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94D" w:rsidRPr="00F2694D" w:rsidRDefault="00F26B32" w:rsidP="001455D6">
      <w:pPr>
        <w:pStyle w:val="Title"/>
        <w:jc w:val="center"/>
      </w:pPr>
      <w:r>
        <w:rPr>
          <w:noProof/>
        </w:rPr>
        <w:drawing>
          <wp:inline distT="0" distB="0" distL="0" distR="0">
            <wp:extent cx="7315200" cy="1597152"/>
            <wp:effectExtent l="0" t="0" r="0" b="3175"/>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rsidR="00892B93" w:rsidRPr="00892B93" w:rsidRDefault="00512B67" w:rsidP="00892B93">
      <w:pPr>
        <w:tabs>
          <w:tab w:val="center" w:pos="4680"/>
          <w:tab w:val="right" w:pos="9360"/>
        </w:tabs>
        <w:spacing w:after="480" w:line="240" w:lineRule="auto"/>
        <w:jc w:val="center"/>
      </w:pPr>
      <w:r>
        <w:t xml:space="preserve"> </w:t>
      </w:r>
      <w:r w:rsidR="00892B93" w:rsidRPr="00892B93">
        <w:t xml:space="preserve">September </w:t>
      </w:r>
      <w:r w:rsidR="00972BF5">
        <w:t>20</w:t>
      </w:r>
      <w:r w:rsidR="00892B93" w:rsidRPr="00892B93">
        <w:t>, 2022</w:t>
      </w:r>
    </w:p>
    <w:p w:rsidR="00892B93" w:rsidRPr="00892B93" w:rsidRDefault="00892B93" w:rsidP="00892B93">
      <w:pPr>
        <w:spacing w:after="240" w:line="240" w:lineRule="auto"/>
        <w:textAlignment w:val="baseline"/>
        <w:rPr>
          <w:rFonts w:eastAsiaTheme="majorEastAsia"/>
        </w:rPr>
      </w:pPr>
      <w:bookmarkStart w:id="0" w:name="_Hlk111627105"/>
      <w:r w:rsidRPr="00892B93">
        <w:rPr>
          <w:rFonts w:eastAsiaTheme="majorEastAsia"/>
        </w:rPr>
        <w:t xml:space="preserve">Dear Local Educational Agency </w:t>
      </w:r>
      <w:r w:rsidR="000C4694">
        <w:rPr>
          <w:rFonts w:eastAsiaTheme="majorEastAsia"/>
        </w:rPr>
        <w:t xml:space="preserve">Assessment </w:t>
      </w:r>
      <w:r w:rsidRPr="00892B93">
        <w:rPr>
          <w:rFonts w:eastAsiaTheme="majorEastAsia"/>
        </w:rPr>
        <w:t xml:space="preserve">Coordinators: </w:t>
      </w:r>
    </w:p>
    <w:bookmarkEnd w:id="0"/>
    <w:p w:rsidR="00892B93" w:rsidRPr="00892B93" w:rsidRDefault="00892B93" w:rsidP="00892B93">
      <w:pPr>
        <w:spacing w:after="240" w:line="240" w:lineRule="auto"/>
        <w:jc w:val="center"/>
        <w:textAlignment w:val="baseline"/>
        <w:rPr>
          <w:rFonts w:eastAsiaTheme="majorEastAsia"/>
          <w:b/>
          <w:bCs/>
          <w:caps/>
        </w:rPr>
      </w:pPr>
      <w:r w:rsidRPr="00892B93">
        <w:rPr>
          <w:rFonts w:eastAsiaTheme="majorEastAsia"/>
          <w:b/>
          <w:bCs/>
        </w:rPr>
        <w:t xml:space="preserve">CALIFORNIA ASSESSMENT OF STUDENT PERFORMANCE AND PROGRESS </w:t>
      </w:r>
      <w:r w:rsidRPr="00892B93">
        <w:rPr>
          <w:rFonts w:eastAsiaTheme="majorEastAsia"/>
          <w:b/>
          <w:bCs/>
          <w:caps/>
        </w:rPr>
        <w:t>AND ENGLISH LANGUAGE PROFICIENCY ASSESSMENTS FOR CALIFORNIA Summary Reports Preview for 2021–22</w:t>
      </w:r>
    </w:p>
    <w:p w:rsidR="00892B93" w:rsidRPr="00892B93" w:rsidRDefault="00892B93" w:rsidP="00892B93">
      <w:pPr>
        <w:spacing w:after="240" w:line="240" w:lineRule="auto"/>
        <w:textAlignment w:val="baseline"/>
        <w:rPr>
          <w:rFonts w:eastAsiaTheme="majorEastAsia"/>
        </w:rPr>
      </w:pPr>
      <w:r w:rsidRPr="00892B93">
        <w:rPr>
          <w:rFonts w:eastAsiaTheme="majorEastAsia"/>
        </w:rPr>
        <w:t>The California Department of Education is providing local educational agencies (LEAs) access to a preview of district and school summary reports for the 2021–22 administration of the California Assessment of Student Performance and Progress (CAASPP) and English Language Proficiency Assessments for California (ELPAC).</w:t>
      </w:r>
    </w:p>
    <w:p w:rsidR="00892B93" w:rsidRPr="00892B93" w:rsidRDefault="00892B93" w:rsidP="00892B93">
      <w:pPr>
        <w:spacing w:after="240" w:line="240" w:lineRule="auto"/>
        <w:textAlignment w:val="baseline"/>
        <w:rPr>
          <w:rFonts w:eastAsiaTheme="majorEastAsia"/>
        </w:rPr>
      </w:pPr>
      <w:r w:rsidRPr="00892B93">
        <w:rPr>
          <w:rFonts w:eastAsiaTheme="majorEastAsia"/>
        </w:rPr>
        <w:t>The 2021–22 CAASPP summary reports include all results for the following assessments: </w:t>
      </w:r>
    </w:p>
    <w:p w:rsidR="00892B93" w:rsidRPr="00892B93" w:rsidRDefault="00892B93" w:rsidP="00892B93">
      <w:pPr>
        <w:numPr>
          <w:ilvl w:val="0"/>
          <w:numId w:val="3"/>
        </w:numPr>
        <w:spacing w:after="240" w:line="240" w:lineRule="auto"/>
      </w:pPr>
      <w:r w:rsidRPr="00892B93">
        <w:t>Smarter Balanced English language arts/literacy (ELA) and mathematics summative assessments</w:t>
      </w:r>
    </w:p>
    <w:p w:rsidR="00892B93" w:rsidRPr="00892B93" w:rsidRDefault="00892B93" w:rsidP="00892B93">
      <w:pPr>
        <w:numPr>
          <w:ilvl w:val="0"/>
          <w:numId w:val="3"/>
        </w:numPr>
        <w:spacing w:after="240" w:line="240" w:lineRule="auto"/>
      </w:pPr>
      <w:r w:rsidRPr="00892B93">
        <w:t>California Alternate Assessments (CAAs) for ELA and mathematics</w:t>
      </w:r>
    </w:p>
    <w:p w:rsidR="00892B93" w:rsidRPr="00892B93" w:rsidRDefault="00892B93" w:rsidP="00892B93">
      <w:pPr>
        <w:numPr>
          <w:ilvl w:val="0"/>
          <w:numId w:val="3"/>
        </w:numPr>
        <w:spacing w:after="240" w:line="240" w:lineRule="auto"/>
      </w:pPr>
      <w:r w:rsidRPr="00892B93">
        <w:t>California Science Test</w:t>
      </w:r>
    </w:p>
    <w:p w:rsidR="00892B93" w:rsidRPr="00892B93" w:rsidRDefault="00892B93" w:rsidP="00892B93">
      <w:pPr>
        <w:numPr>
          <w:ilvl w:val="0"/>
          <w:numId w:val="3"/>
        </w:numPr>
        <w:spacing w:after="240" w:line="240" w:lineRule="auto"/>
        <w:rPr>
          <w:rFonts w:eastAsiaTheme="majorEastAsia"/>
        </w:rPr>
      </w:pPr>
      <w:r w:rsidRPr="00892B93">
        <w:rPr>
          <w:rFonts w:eastAsiaTheme="majorEastAsia"/>
        </w:rPr>
        <w:t>California Spanish Assessment</w:t>
      </w:r>
    </w:p>
    <w:p w:rsidR="00892B93" w:rsidRPr="00892B93" w:rsidRDefault="00892B93" w:rsidP="00892B93">
      <w:pPr>
        <w:spacing w:after="240" w:line="240" w:lineRule="auto"/>
        <w:textAlignment w:val="baseline"/>
      </w:pPr>
      <w:r w:rsidRPr="00892B93">
        <w:rPr>
          <w:rFonts w:eastAsiaTheme="majorEastAsia"/>
        </w:rPr>
        <w:t>The 2021–22 CAASPP summary reports </w:t>
      </w:r>
      <w:r w:rsidRPr="00892B93">
        <w:rPr>
          <w:rFonts w:eastAsiaTheme="majorEastAsia"/>
          <w:b/>
          <w:bCs/>
        </w:rPr>
        <w:t>do</w:t>
      </w:r>
      <w:r w:rsidRPr="00892B93">
        <w:rPr>
          <w:rFonts w:eastAsiaTheme="majorEastAsia"/>
        </w:rPr>
        <w:t> </w:t>
      </w:r>
      <w:r w:rsidRPr="00892B93">
        <w:rPr>
          <w:rFonts w:eastAsiaTheme="majorEastAsia"/>
          <w:b/>
          <w:bCs/>
        </w:rPr>
        <w:t>not</w:t>
      </w:r>
      <w:r w:rsidRPr="00892B93">
        <w:rPr>
          <w:rFonts w:eastAsiaTheme="majorEastAsia"/>
        </w:rPr>
        <w:t xml:space="preserve"> include results for the </w:t>
      </w:r>
      <w:r w:rsidRPr="00892B93">
        <w:t xml:space="preserve">CAA for Science. The </w:t>
      </w:r>
      <w:r w:rsidR="000C4694">
        <w:t>preview</w:t>
      </w:r>
      <w:r w:rsidRPr="00892B93">
        <w:t xml:space="preserve"> </w:t>
      </w:r>
      <w:r w:rsidR="000C4694">
        <w:t>of</w:t>
      </w:r>
      <w:r w:rsidRPr="00892B93">
        <w:t xml:space="preserve"> the CAA for Science will be </w:t>
      </w:r>
      <w:r w:rsidR="000C4694">
        <w:t>available</w:t>
      </w:r>
      <w:r w:rsidRPr="00892B93">
        <w:t xml:space="preserve"> in November.</w:t>
      </w:r>
    </w:p>
    <w:p w:rsidR="00892B93" w:rsidRPr="00892B93" w:rsidRDefault="00892B93" w:rsidP="00892B93">
      <w:pPr>
        <w:spacing w:after="240" w:line="240" w:lineRule="auto"/>
        <w:textAlignment w:val="baseline"/>
        <w:rPr>
          <w:rFonts w:eastAsiaTheme="majorEastAsia"/>
        </w:rPr>
      </w:pPr>
      <w:r w:rsidRPr="00892B93">
        <w:rPr>
          <w:rFonts w:eastAsiaTheme="majorEastAsia"/>
        </w:rPr>
        <w:t>Starting on September </w:t>
      </w:r>
      <w:r w:rsidR="00972BF5">
        <w:rPr>
          <w:rFonts w:eastAsiaTheme="majorEastAsia"/>
        </w:rPr>
        <w:t>20</w:t>
      </w:r>
      <w:r w:rsidRPr="00892B93">
        <w:rPr>
          <w:rFonts w:eastAsiaTheme="majorEastAsia"/>
        </w:rPr>
        <w:t xml:space="preserve">, 2022, designated LEA staff can use the information below to access the CAASPP Preview web page: </w:t>
      </w:r>
    </w:p>
    <w:p w:rsidR="00892B93" w:rsidRPr="00892B93" w:rsidRDefault="00892B93" w:rsidP="00892B93">
      <w:pPr>
        <w:spacing w:after="240" w:line="240" w:lineRule="auto"/>
        <w:ind w:firstLine="720"/>
        <w:contextualSpacing/>
        <w:textAlignment w:val="baseline"/>
        <w:rPr>
          <w:rFonts w:eastAsia="Times New Roman"/>
          <w:szCs w:val="18"/>
          <w:u w:val="single"/>
        </w:rPr>
      </w:pPr>
      <w:r w:rsidRPr="00892B93">
        <w:rPr>
          <w:rFonts w:eastAsia="Times New Roman"/>
          <w:b/>
          <w:szCs w:val="18"/>
        </w:rPr>
        <w:t xml:space="preserve">URL: </w:t>
      </w:r>
      <w:hyperlink r:id="rId9" w:history="1">
        <w:r w:rsidRPr="00892B93">
          <w:rPr>
            <w:rFonts w:eastAsia="Times New Roman"/>
            <w:color w:val="0000FF"/>
            <w:szCs w:val="18"/>
            <w:u w:val="single"/>
          </w:rPr>
          <w:t>https://caaspp-elpac-preview.ets.org</w:t>
        </w:r>
      </w:hyperlink>
    </w:p>
    <w:p w:rsidR="00892B93" w:rsidRPr="00892B93" w:rsidRDefault="00892B93" w:rsidP="00892B93">
      <w:pPr>
        <w:spacing w:after="240" w:line="240" w:lineRule="auto"/>
        <w:ind w:firstLine="720"/>
        <w:contextualSpacing/>
        <w:textAlignment w:val="baseline"/>
        <w:rPr>
          <w:rFonts w:eastAsia="Times New Roman"/>
          <w:u w:val="single"/>
        </w:rPr>
      </w:pPr>
      <w:r w:rsidRPr="00892B93">
        <w:rPr>
          <w:rFonts w:eastAsia="Times New Roman"/>
          <w:b/>
          <w:bCs/>
        </w:rPr>
        <w:t xml:space="preserve">Email logon: </w:t>
      </w:r>
      <w:r w:rsidRPr="00892B93">
        <w:rPr>
          <w:rFonts w:eastAsia="Times New Roman"/>
        </w:rPr>
        <w:t xml:space="preserve"> assessment22@cde.ca.gov</w:t>
      </w:r>
    </w:p>
    <w:p w:rsidR="00892B93" w:rsidRPr="00892B93" w:rsidRDefault="00892B93" w:rsidP="00892B93">
      <w:pPr>
        <w:spacing w:after="240" w:line="240" w:lineRule="auto"/>
        <w:ind w:firstLine="720"/>
        <w:textAlignment w:val="baseline"/>
        <w:rPr>
          <w:rFonts w:eastAsiaTheme="majorEastAsia"/>
          <w:szCs w:val="18"/>
        </w:rPr>
      </w:pPr>
      <w:r w:rsidRPr="00892B93">
        <w:rPr>
          <w:rFonts w:eastAsiaTheme="majorEastAsia"/>
          <w:b/>
          <w:szCs w:val="18"/>
        </w:rPr>
        <w:t>Password:</w:t>
      </w:r>
      <w:r w:rsidRPr="00892B93">
        <w:rPr>
          <w:rFonts w:eastAsiaTheme="majorEastAsia"/>
          <w:szCs w:val="18"/>
        </w:rPr>
        <w:t xml:space="preserve"> CAresults#22</w:t>
      </w:r>
    </w:p>
    <w:p w:rsidR="00892B93" w:rsidRPr="00892B93" w:rsidRDefault="00892B93" w:rsidP="00892B93">
      <w:pPr>
        <w:spacing w:after="240" w:line="240" w:lineRule="auto"/>
        <w:rPr>
          <w:rFonts w:eastAsiaTheme="majorEastAsia"/>
        </w:rPr>
      </w:pPr>
      <w:r w:rsidRPr="00892B93">
        <w:rPr>
          <w:rFonts w:eastAsiaTheme="majorEastAsia"/>
        </w:rPr>
        <w:t>The 2021–22 ELPAC summary reports include all results for the following assessments: </w:t>
      </w:r>
    </w:p>
    <w:p w:rsidR="00892B93" w:rsidRPr="00892B93" w:rsidRDefault="00892B93" w:rsidP="00892B93">
      <w:pPr>
        <w:numPr>
          <w:ilvl w:val="0"/>
          <w:numId w:val="3"/>
        </w:numPr>
        <w:spacing w:after="240" w:line="240" w:lineRule="auto"/>
        <w:contextualSpacing/>
      </w:pPr>
      <w:r w:rsidRPr="00892B93">
        <w:t>Initial ELPAC</w:t>
      </w:r>
    </w:p>
    <w:p w:rsidR="00892B93" w:rsidRPr="00892B93" w:rsidRDefault="00892B93" w:rsidP="00892B93">
      <w:pPr>
        <w:numPr>
          <w:ilvl w:val="0"/>
          <w:numId w:val="3"/>
        </w:numPr>
        <w:spacing w:after="240" w:line="240" w:lineRule="auto"/>
        <w:contextualSpacing/>
      </w:pPr>
      <w:r w:rsidRPr="00892B93">
        <w:t>Summative ELPAC</w:t>
      </w:r>
    </w:p>
    <w:p w:rsidR="00892B93" w:rsidRPr="00892B93" w:rsidRDefault="00892B93" w:rsidP="00892B93">
      <w:pPr>
        <w:numPr>
          <w:ilvl w:val="0"/>
          <w:numId w:val="3"/>
        </w:numPr>
        <w:spacing w:after="240" w:line="240" w:lineRule="auto"/>
        <w:rPr>
          <w:rFonts w:eastAsiaTheme="majorEastAsia"/>
        </w:rPr>
      </w:pPr>
      <w:r w:rsidRPr="00892B93">
        <w:t>Summative Alternate ELPAC</w:t>
      </w:r>
    </w:p>
    <w:p w:rsidR="00892B93" w:rsidRPr="00892B93" w:rsidRDefault="00892B93" w:rsidP="00892B93">
      <w:pPr>
        <w:spacing w:after="240" w:line="240" w:lineRule="auto"/>
        <w:textAlignment w:val="baseline"/>
        <w:rPr>
          <w:rFonts w:eastAsiaTheme="majorEastAsia"/>
        </w:rPr>
      </w:pPr>
      <w:r w:rsidRPr="00892B93">
        <w:rPr>
          <w:rFonts w:eastAsiaTheme="majorEastAsia"/>
        </w:rPr>
        <w:lastRenderedPageBreak/>
        <w:t xml:space="preserve">Designated LEA staff can use the information below to access the ELPAC Preview web page: </w:t>
      </w:r>
    </w:p>
    <w:p w:rsidR="00892B93" w:rsidRPr="00892B93" w:rsidRDefault="00892B93" w:rsidP="00892B93">
      <w:pPr>
        <w:spacing w:after="0" w:line="240" w:lineRule="auto"/>
        <w:ind w:firstLine="720"/>
        <w:textAlignment w:val="baseline"/>
        <w:rPr>
          <w:rFonts w:eastAsia="Times New Roman"/>
          <w:u w:val="single"/>
        </w:rPr>
      </w:pPr>
      <w:r w:rsidRPr="00892B93">
        <w:rPr>
          <w:rFonts w:eastAsia="Times New Roman"/>
          <w:b/>
          <w:bCs/>
        </w:rPr>
        <w:t xml:space="preserve">URL: </w:t>
      </w:r>
      <w:hyperlink r:id="rId10" w:history="1">
        <w:r w:rsidRPr="00892B93">
          <w:rPr>
            <w:rFonts w:eastAsia="Times New Roman"/>
            <w:color w:val="0000FF"/>
            <w:u w:val="single"/>
          </w:rPr>
          <w:t>https://caaspp-elpac-preview.ets.org/elpac</w:t>
        </w:r>
      </w:hyperlink>
    </w:p>
    <w:p w:rsidR="00892B93" w:rsidRPr="00892B93" w:rsidRDefault="00892B93" w:rsidP="00892B93">
      <w:pPr>
        <w:spacing w:after="0" w:line="240" w:lineRule="auto"/>
        <w:ind w:firstLine="720"/>
        <w:rPr>
          <w:rFonts w:eastAsia="Times New Roman"/>
        </w:rPr>
      </w:pPr>
      <w:r w:rsidRPr="00892B93">
        <w:rPr>
          <w:rFonts w:eastAsia="Times New Roman"/>
          <w:b/>
          <w:bCs/>
        </w:rPr>
        <w:t xml:space="preserve">Email logon: </w:t>
      </w:r>
      <w:r w:rsidRPr="00892B93">
        <w:rPr>
          <w:rFonts w:eastAsia="Times New Roman"/>
        </w:rPr>
        <w:t>assessment22@cde.ca.gov</w:t>
      </w:r>
    </w:p>
    <w:p w:rsidR="00892B93" w:rsidRPr="00892B93" w:rsidRDefault="00892B93" w:rsidP="00892B93">
      <w:pPr>
        <w:spacing w:after="240" w:line="240" w:lineRule="auto"/>
        <w:ind w:firstLine="720"/>
        <w:textAlignment w:val="baseline"/>
        <w:rPr>
          <w:rFonts w:eastAsiaTheme="majorEastAsia"/>
        </w:rPr>
      </w:pPr>
      <w:r w:rsidRPr="00892B93">
        <w:rPr>
          <w:rFonts w:eastAsiaTheme="majorEastAsia"/>
          <w:b/>
          <w:bCs/>
        </w:rPr>
        <w:t>Password:</w:t>
      </w:r>
      <w:r w:rsidRPr="00892B93">
        <w:rPr>
          <w:rFonts w:eastAsiaTheme="majorEastAsia"/>
        </w:rPr>
        <w:t xml:space="preserve"> CAresults#22</w:t>
      </w:r>
    </w:p>
    <w:p w:rsidR="00892B93" w:rsidRPr="00892B93" w:rsidRDefault="00892B93" w:rsidP="00892B93">
      <w:pPr>
        <w:keepNext/>
        <w:spacing w:after="240" w:line="240" w:lineRule="auto"/>
        <w:textAlignment w:val="baseline"/>
        <w:rPr>
          <w:rFonts w:eastAsiaTheme="majorEastAsia"/>
        </w:rPr>
      </w:pPr>
      <w:r w:rsidRPr="00892B93">
        <w:rPr>
          <w:rFonts w:eastAsiaTheme="majorEastAsia"/>
        </w:rPr>
        <w:t>It is very important that LEA coordinators share access with designated LEA staff and review the district and school summary reports to verify the following: </w:t>
      </w:r>
    </w:p>
    <w:p w:rsidR="00892B93" w:rsidRPr="00892B93" w:rsidRDefault="00892B93" w:rsidP="00892B93">
      <w:pPr>
        <w:keepNext/>
        <w:numPr>
          <w:ilvl w:val="0"/>
          <w:numId w:val="4"/>
        </w:numPr>
        <w:spacing w:after="240" w:line="240" w:lineRule="auto"/>
      </w:pPr>
      <w:r w:rsidRPr="00892B93">
        <w:t>All schools in the LEA are included in the district and school reports. </w:t>
      </w:r>
    </w:p>
    <w:p w:rsidR="00892B93" w:rsidRPr="00892B93" w:rsidRDefault="00892B93" w:rsidP="00892B93">
      <w:pPr>
        <w:keepNext/>
        <w:numPr>
          <w:ilvl w:val="0"/>
          <w:numId w:val="4"/>
        </w:numPr>
        <w:spacing w:after="240" w:line="240" w:lineRule="auto"/>
      </w:pPr>
      <w:r w:rsidRPr="00892B93">
        <w:t>Student groups, such as Ethnicity and English-language Fluency, are correctly represented.</w:t>
      </w:r>
    </w:p>
    <w:p w:rsidR="00892B93" w:rsidRPr="00892B93" w:rsidRDefault="00892B93" w:rsidP="00892B93">
      <w:pPr>
        <w:keepNext/>
        <w:numPr>
          <w:ilvl w:val="0"/>
          <w:numId w:val="4"/>
        </w:numPr>
        <w:spacing w:after="240" w:line="240" w:lineRule="auto"/>
      </w:pPr>
      <w:r w:rsidRPr="00892B93">
        <w:rPr>
          <w:shd w:val="clear" w:color="auto" w:fill="FFFFFF"/>
        </w:rPr>
        <w:t xml:space="preserve">Number of students enrolled is accurate. </w:t>
      </w:r>
    </w:p>
    <w:p w:rsidR="00892B93" w:rsidRPr="00892B93" w:rsidRDefault="00892B93" w:rsidP="00892B93">
      <w:pPr>
        <w:spacing w:after="240" w:line="240" w:lineRule="auto"/>
        <w:textAlignment w:val="baseline"/>
        <w:rPr>
          <w:rFonts w:eastAsiaTheme="majorEastAsia"/>
        </w:rPr>
      </w:pPr>
      <w:r w:rsidRPr="00892B93">
        <w:rPr>
          <w:rFonts w:eastAsiaTheme="majorEastAsia"/>
        </w:rPr>
        <w:t xml:space="preserve">The data file with all student demographic information, test scores, and test administration information is also available: </w:t>
      </w:r>
    </w:p>
    <w:p w:rsidR="00892B93" w:rsidRPr="00892B93" w:rsidRDefault="00892B93" w:rsidP="00892B93">
      <w:pPr>
        <w:numPr>
          <w:ilvl w:val="2"/>
          <w:numId w:val="2"/>
        </w:numPr>
        <w:spacing w:after="240" w:line="240" w:lineRule="auto"/>
        <w:textAlignment w:val="baseline"/>
        <w:rPr>
          <w:rFonts w:eastAsiaTheme="majorEastAsia"/>
        </w:rPr>
      </w:pPr>
      <w:r w:rsidRPr="00892B93">
        <w:rPr>
          <w:rFonts w:eastAsiaTheme="majorEastAsia"/>
        </w:rPr>
        <w:t xml:space="preserve">For CAASPP, this file is called the CAASPP Student Score Data File </w:t>
      </w:r>
    </w:p>
    <w:p w:rsidR="00892B93" w:rsidRPr="00892B93" w:rsidRDefault="00892B93" w:rsidP="00892B93">
      <w:pPr>
        <w:numPr>
          <w:ilvl w:val="2"/>
          <w:numId w:val="2"/>
        </w:numPr>
        <w:spacing w:after="240" w:line="240" w:lineRule="auto"/>
        <w:textAlignment w:val="baseline"/>
        <w:rPr>
          <w:rFonts w:eastAsiaTheme="majorEastAsia"/>
        </w:rPr>
      </w:pPr>
      <w:r w:rsidRPr="00892B93">
        <w:rPr>
          <w:rFonts w:eastAsiaTheme="majorEastAsia"/>
        </w:rPr>
        <w:t xml:space="preserve">For ELPAC, this file is called the Summative ELPAC and Alt ELPAC Op FT Student Score Data File </w:t>
      </w:r>
    </w:p>
    <w:p w:rsidR="00892B93" w:rsidRPr="00892B93" w:rsidRDefault="00892B93" w:rsidP="00892B93">
      <w:pPr>
        <w:spacing w:after="240" w:line="240" w:lineRule="auto"/>
        <w:textAlignment w:val="baseline"/>
        <w:rPr>
          <w:rFonts w:eastAsiaTheme="majorEastAsia"/>
        </w:rPr>
      </w:pPr>
      <w:r w:rsidRPr="00892B93">
        <w:rPr>
          <w:rFonts w:eastAsiaTheme="majorEastAsia"/>
        </w:rPr>
        <w:t xml:space="preserve">To access the Student Score Data File, log on to the Test Operations Management System (TOMS), select the “Reports” tab on the right side of the screen, and then scroll down and select the Student Score Data File. LEA CAASPP coordinators have access to the CAASPP Student Score Data File and LEA ELPAC coordinators have access to the Summative ELPAC and Alt ELPAC Op FT Student Score Data File. </w:t>
      </w:r>
    </w:p>
    <w:p w:rsidR="00892B93" w:rsidRPr="00892B93" w:rsidRDefault="00892B93" w:rsidP="00892B93">
      <w:pPr>
        <w:spacing w:after="240" w:line="240" w:lineRule="auto"/>
        <w:textAlignment w:val="baseline"/>
        <w:rPr>
          <w:rFonts w:eastAsiaTheme="majorEastAsia"/>
        </w:rPr>
      </w:pPr>
      <w:r w:rsidRPr="00892B93">
        <w:rPr>
          <w:rFonts w:eastAsiaTheme="majorEastAsia"/>
        </w:rPr>
        <w:t xml:space="preserve">Users can download the Student Score Data File to include either all students who tested at the LEA or all students who were enrolled in the LEA at the end of the testing window. The data on the “Test Results for California’s Assessments” website reflects all students who tested in the LEA. When comparing the results on the Test Results for California’s Assessments website to the data within the data file from TOMS, select “by Tested LEA” as the data file report type. </w:t>
      </w:r>
    </w:p>
    <w:p w:rsidR="00CA5C60" w:rsidRPr="00892B93" w:rsidRDefault="00CA5C60" w:rsidP="00CA5C60">
      <w:pPr>
        <w:spacing w:after="240" w:line="240" w:lineRule="auto"/>
        <w:textAlignment w:val="baseline"/>
        <w:rPr>
          <w:rFonts w:eastAsiaTheme="majorEastAsia"/>
        </w:rPr>
      </w:pPr>
      <w:r>
        <w:rPr>
          <w:rFonts w:eastAsiaTheme="majorEastAsia"/>
        </w:rPr>
        <w:t>After vetting your own preliminary results</w:t>
      </w:r>
      <w:r w:rsidRPr="007D335C">
        <w:rPr>
          <w:rFonts w:eastAsiaTheme="majorEastAsia"/>
        </w:rPr>
        <w:t xml:space="preserve"> from both CAASPP and ELPAC,</w:t>
      </w:r>
      <w:r>
        <w:rPr>
          <w:rFonts w:eastAsiaTheme="majorEastAsia"/>
        </w:rPr>
        <w:t xml:space="preserve"> during the preview, you may</w:t>
      </w:r>
      <w:r w:rsidRPr="00892B93">
        <w:rPr>
          <w:rFonts w:eastAsiaTheme="majorEastAsia"/>
          <w:b/>
          <w:bCs/>
        </w:rPr>
        <w:t xml:space="preserve"> </w:t>
      </w:r>
      <w:r w:rsidRPr="00892B93">
        <w:rPr>
          <w:rFonts w:eastAsiaTheme="majorEastAsia"/>
        </w:rPr>
        <w:t xml:space="preserve">share </w:t>
      </w:r>
      <w:r>
        <w:rPr>
          <w:rFonts w:eastAsiaTheme="majorEastAsia"/>
        </w:rPr>
        <w:t xml:space="preserve">your LEA’s </w:t>
      </w:r>
      <w:r w:rsidRPr="00892B93">
        <w:rPr>
          <w:rFonts w:eastAsiaTheme="majorEastAsia"/>
        </w:rPr>
        <w:t>results with the public for purposes of local planning, such as with the local governing board.</w:t>
      </w:r>
      <w:r>
        <w:rPr>
          <w:rFonts w:eastAsiaTheme="majorEastAsia"/>
        </w:rPr>
        <w:t xml:space="preserve"> However, p</w:t>
      </w:r>
      <w:r w:rsidRPr="00892B93">
        <w:rPr>
          <w:rFonts w:eastAsiaTheme="majorEastAsia"/>
        </w:rPr>
        <w:t xml:space="preserve">lease keep in mind that until the statewide public release, aggregate </w:t>
      </w:r>
      <w:r>
        <w:rPr>
          <w:rFonts w:eastAsiaTheme="majorEastAsia"/>
        </w:rPr>
        <w:t xml:space="preserve">statewide </w:t>
      </w:r>
      <w:r w:rsidRPr="00892B93">
        <w:rPr>
          <w:rFonts w:eastAsiaTheme="majorEastAsia"/>
        </w:rPr>
        <w:t xml:space="preserve">results are </w:t>
      </w:r>
      <w:r>
        <w:rPr>
          <w:rFonts w:eastAsiaTheme="majorEastAsia"/>
        </w:rPr>
        <w:t>not public and should not be shared</w:t>
      </w:r>
      <w:r w:rsidRPr="00892B93">
        <w:rPr>
          <w:rFonts w:eastAsiaTheme="majorEastAsia"/>
        </w:rPr>
        <w:t xml:space="preserve">. </w:t>
      </w:r>
      <w:r w:rsidRPr="00A461D1">
        <w:rPr>
          <w:rFonts w:eastAsiaTheme="majorEastAsia"/>
        </w:rPr>
        <w:t>Th</w:t>
      </w:r>
      <w:r>
        <w:rPr>
          <w:rFonts w:eastAsiaTheme="majorEastAsia"/>
        </w:rPr>
        <w:t>ese statewide results are</w:t>
      </w:r>
      <w:r w:rsidRPr="00A461D1">
        <w:rPr>
          <w:rFonts w:eastAsiaTheme="majorEastAsia"/>
        </w:rPr>
        <w:t xml:space="preserve"> still undergoing a review and validation process to ensure reliability and completeness</w:t>
      </w:r>
      <w:r>
        <w:rPr>
          <w:rFonts w:eastAsiaTheme="majorEastAsia"/>
        </w:rPr>
        <w:t xml:space="preserve"> across all LEAs</w:t>
      </w:r>
      <w:r w:rsidRPr="00A461D1">
        <w:rPr>
          <w:rFonts w:eastAsiaTheme="majorEastAsia"/>
        </w:rPr>
        <w:t xml:space="preserve">. </w:t>
      </w:r>
      <w:r w:rsidRPr="00892B93">
        <w:rPr>
          <w:rFonts w:eastAsiaTheme="majorEastAsia"/>
        </w:rPr>
        <w:t xml:space="preserve">Final data for the CAASPP and ELPAC will be released publicly by the CDE later this year in conjunction with the California </w:t>
      </w:r>
      <w:r>
        <w:rPr>
          <w:rFonts w:eastAsiaTheme="majorEastAsia"/>
        </w:rPr>
        <w:t xml:space="preserve">School </w:t>
      </w:r>
      <w:r w:rsidRPr="00892B93">
        <w:rPr>
          <w:rFonts w:eastAsiaTheme="majorEastAsia"/>
        </w:rPr>
        <w:t>Dashboard.</w:t>
      </w:r>
      <w:bookmarkStart w:id="1" w:name="_GoBack"/>
      <w:bookmarkEnd w:id="1"/>
    </w:p>
    <w:p w:rsidR="00892B93" w:rsidRPr="00892B93" w:rsidRDefault="00892B93" w:rsidP="00892B93">
      <w:pPr>
        <w:spacing w:after="240" w:line="240" w:lineRule="auto"/>
        <w:textAlignment w:val="baseline"/>
        <w:rPr>
          <w:rFonts w:eastAsiaTheme="majorEastAsia"/>
        </w:rPr>
      </w:pPr>
      <w:r w:rsidRPr="00892B93">
        <w:rPr>
          <w:rFonts w:eastAsiaTheme="majorEastAsia"/>
        </w:rPr>
        <w:lastRenderedPageBreak/>
        <w:t xml:space="preserve">Please contact the CAASPP Office by email at </w:t>
      </w:r>
      <w:hyperlink r:id="rId11">
        <w:r w:rsidRPr="00892B93">
          <w:rPr>
            <w:rFonts w:eastAsiaTheme="majorEastAsia"/>
            <w:color w:val="0000FF"/>
            <w:u w:val="single"/>
          </w:rPr>
          <w:t>caaspp@cde.ca.gov</w:t>
        </w:r>
      </w:hyperlink>
      <w:r w:rsidRPr="00892B93">
        <w:rPr>
          <w:rFonts w:eastAsiaTheme="majorEastAsia"/>
        </w:rPr>
        <w:t xml:space="preserve">, or the ELPAC Office at </w:t>
      </w:r>
      <w:hyperlink r:id="rId12">
        <w:r w:rsidRPr="00892B93">
          <w:rPr>
            <w:rFonts w:eastAsiaTheme="majorEastAsia"/>
            <w:color w:val="0000FF"/>
            <w:u w:val="single"/>
          </w:rPr>
          <w:t>elpac@cde.ca.gov</w:t>
        </w:r>
      </w:hyperlink>
      <w:r w:rsidRPr="00892B93">
        <w:rPr>
          <w:rFonts w:eastAsiaTheme="majorEastAsia"/>
        </w:rPr>
        <w:t xml:space="preserve">, by 4 p.m. on September 30, 2022, if you have any questions and to report any discrepancies in district or school reports. </w:t>
      </w:r>
    </w:p>
    <w:p w:rsidR="00892B93" w:rsidRPr="00892B93" w:rsidRDefault="00892B93" w:rsidP="00892B93">
      <w:pPr>
        <w:spacing w:after="240" w:line="240" w:lineRule="auto"/>
        <w:textAlignment w:val="baseline"/>
        <w:rPr>
          <w:rFonts w:eastAsiaTheme="majorEastAsia"/>
        </w:rPr>
      </w:pPr>
      <w:r w:rsidRPr="00892B93">
        <w:rPr>
          <w:rFonts w:eastAsiaTheme="majorEastAsia"/>
        </w:rPr>
        <w:t xml:space="preserve">Sincerely, </w:t>
      </w:r>
    </w:p>
    <w:p w:rsidR="00892B93" w:rsidRPr="00892B93" w:rsidRDefault="00892B93" w:rsidP="00892B93">
      <w:pPr>
        <w:spacing w:after="240" w:line="240" w:lineRule="auto"/>
        <w:textAlignment w:val="baseline"/>
        <w:rPr>
          <w:rFonts w:eastAsiaTheme="majorEastAsia"/>
        </w:rPr>
      </w:pPr>
      <w:r w:rsidRPr="00892B93">
        <w:rPr>
          <w:rFonts w:eastAsiaTheme="majorEastAsia"/>
        </w:rPr>
        <w:t>/s/ </w:t>
      </w:r>
    </w:p>
    <w:p w:rsidR="00892B93" w:rsidRPr="00892B93" w:rsidRDefault="00892B93" w:rsidP="00892B93">
      <w:pPr>
        <w:spacing w:after="240" w:line="240" w:lineRule="auto"/>
        <w:contextualSpacing/>
        <w:textAlignment w:val="baseline"/>
        <w:rPr>
          <w:rFonts w:eastAsia="Times New Roman"/>
        </w:rPr>
      </w:pPr>
      <w:r w:rsidRPr="00892B93">
        <w:rPr>
          <w:rFonts w:eastAsiaTheme="majorEastAsia"/>
        </w:rPr>
        <w:t>Dr. Mao J. Vang, Director</w:t>
      </w:r>
    </w:p>
    <w:p w:rsidR="00892B93" w:rsidRPr="00892B93" w:rsidRDefault="00892B93" w:rsidP="00892B93">
      <w:pPr>
        <w:spacing w:after="240" w:line="240" w:lineRule="auto"/>
        <w:textAlignment w:val="baseline"/>
        <w:rPr>
          <w:rFonts w:eastAsiaTheme="majorEastAsia"/>
        </w:rPr>
      </w:pPr>
      <w:r w:rsidRPr="00892B93">
        <w:rPr>
          <w:rFonts w:eastAsiaTheme="majorEastAsia"/>
        </w:rPr>
        <w:t>Assessment Development and Administration Division</w:t>
      </w:r>
    </w:p>
    <w:p w:rsidR="00C455A8" w:rsidRPr="009E16EF" w:rsidRDefault="00892B93" w:rsidP="00892B93">
      <w:pPr>
        <w:spacing w:after="240" w:line="240" w:lineRule="auto"/>
      </w:pPr>
      <w:proofErr w:type="spellStart"/>
      <w:r w:rsidRPr="00892B93">
        <w:rPr>
          <w:rFonts w:eastAsiaTheme="majorEastAsia"/>
        </w:rPr>
        <w:t>MV:d</w:t>
      </w:r>
      <w:r>
        <w:rPr>
          <w:rFonts w:eastAsiaTheme="majorEastAsia"/>
        </w:rPr>
        <w:t>t</w:t>
      </w:r>
      <w:proofErr w:type="spellEnd"/>
    </w:p>
    <w:sectPr w:rsidR="00C455A8" w:rsidRPr="009E16EF" w:rsidSect="00635FFD">
      <w:headerReference w:type="default" r:id="rId13"/>
      <w:pgSz w:w="12240" w:h="15840" w:code="1"/>
      <w:pgMar w:top="0" w:right="0" w:bottom="144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941" w:rsidRDefault="00717941" w:rsidP="009E16EF">
      <w:r>
        <w:separator/>
      </w:r>
    </w:p>
  </w:endnote>
  <w:endnote w:type="continuationSeparator" w:id="0">
    <w:p w:rsidR="00717941" w:rsidRDefault="00717941"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941" w:rsidRDefault="00717941" w:rsidP="009E16EF">
      <w:r>
        <w:separator/>
      </w:r>
    </w:p>
  </w:footnote>
  <w:footnote w:type="continuationSeparator" w:id="0">
    <w:p w:rsidR="00717941" w:rsidRDefault="00717941"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3A6" w:rsidRDefault="00892B93" w:rsidP="009E16EF">
    <w:pPr>
      <w:pStyle w:val="Header"/>
    </w:pPr>
    <w:r w:rsidRPr="00892B93">
      <w:t xml:space="preserve">September </w:t>
    </w:r>
    <w:r w:rsidR="00972BF5">
      <w:t>20</w:t>
    </w:r>
    <w:r w:rsidRPr="00892B93">
      <w:t>, 2022</w:t>
    </w:r>
  </w:p>
  <w:p w:rsidR="00CA43A6" w:rsidRDefault="00CA43A6" w:rsidP="00460D47">
    <w:pPr>
      <w:pStyle w:val="Header"/>
      <w:rPr>
        <w:noProof/>
      </w:rPr>
    </w:pPr>
    <w:r>
      <w:t xml:space="preserve">Page </w:t>
    </w:r>
    <w:r>
      <w:fldChar w:fldCharType="begin"/>
    </w:r>
    <w:r>
      <w:instrText xml:space="preserve"> PAGE   \* MERGEFORMAT </w:instrText>
    </w:r>
    <w:r>
      <w:fldChar w:fldCharType="separate"/>
    </w:r>
    <w:r w:rsidR="002D644C">
      <w:rPr>
        <w:noProof/>
      </w:rPr>
      <w:t>3</w:t>
    </w:r>
    <w:r>
      <w:rPr>
        <w:noProof/>
      </w:rPr>
      <w:fldChar w:fldCharType="end"/>
    </w:r>
  </w:p>
  <w:p w:rsidR="00460D47" w:rsidRDefault="00460D47" w:rsidP="00460D47">
    <w:pPr>
      <w:pStyle w:val="Header"/>
      <w:rPr>
        <w:noProof/>
      </w:rPr>
    </w:pPr>
  </w:p>
  <w:p w:rsidR="00460D47" w:rsidRDefault="00460D47" w:rsidP="00460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76B8"/>
    <w:multiLevelType w:val="hybridMultilevel"/>
    <w:tmpl w:val="1A4AE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0D1FA7"/>
    <w:multiLevelType w:val="hybridMultilevel"/>
    <w:tmpl w:val="CABE78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9517D3E"/>
    <w:multiLevelType w:val="hybridMultilevel"/>
    <w:tmpl w:val="8D1E42D6"/>
    <w:lvl w:ilvl="0" w:tplc="56209212">
      <w:start w:val="1"/>
      <w:numFmt w:val="bullet"/>
      <w:lvlText w:val=""/>
      <w:lvlJc w:val="left"/>
      <w:pPr>
        <w:ind w:left="720" w:hanging="360"/>
      </w:pPr>
      <w:rPr>
        <w:rFonts w:ascii="Symbol" w:hAnsi="Symbol" w:hint="default"/>
      </w:rPr>
    </w:lvl>
    <w:lvl w:ilvl="1" w:tplc="4ED241A6">
      <w:start w:val="1"/>
      <w:numFmt w:val="bullet"/>
      <w:lvlText w:val="o"/>
      <w:lvlJc w:val="left"/>
      <w:pPr>
        <w:ind w:left="1440" w:hanging="360"/>
      </w:pPr>
      <w:rPr>
        <w:rFonts w:ascii="Courier New" w:hAnsi="Courier New" w:hint="default"/>
      </w:rPr>
    </w:lvl>
    <w:lvl w:ilvl="2" w:tplc="071C02AA">
      <w:start w:val="1"/>
      <w:numFmt w:val="bullet"/>
      <w:lvlText w:val=""/>
      <w:lvlJc w:val="left"/>
      <w:pPr>
        <w:ind w:left="2160" w:hanging="360"/>
      </w:pPr>
      <w:rPr>
        <w:rFonts w:ascii="Symbol" w:hAnsi="Symbol" w:hint="default"/>
      </w:rPr>
    </w:lvl>
    <w:lvl w:ilvl="3" w:tplc="962EF16A">
      <w:start w:val="1"/>
      <w:numFmt w:val="bullet"/>
      <w:lvlText w:val=""/>
      <w:lvlJc w:val="left"/>
      <w:pPr>
        <w:ind w:left="2880" w:hanging="360"/>
      </w:pPr>
      <w:rPr>
        <w:rFonts w:ascii="Symbol" w:hAnsi="Symbol" w:hint="default"/>
      </w:rPr>
    </w:lvl>
    <w:lvl w:ilvl="4" w:tplc="12CC60AC">
      <w:start w:val="1"/>
      <w:numFmt w:val="bullet"/>
      <w:lvlText w:val="o"/>
      <w:lvlJc w:val="left"/>
      <w:pPr>
        <w:ind w:left="3600" w:hanging="360"/>
      </w:pPr>
      <w:rPr>
        <w:rFonts w:ascii="Courier New" w:hAnsi="Courier New" w:hint="default"/>
      </w:rPr>
    </w:lvl>
    <w:lvl w:ilvl="5" w:tplc="18364EEA">
      <w:start w:val="1"/>
      <w:numFmt w:val="bullet"/>
      <w:lvlText w:val=""/>
      <w:lvlJc w:val="left"/>
      <w:pPr>
        <w:ind w:left="4320" w:hanging="360"/>
      </w:pPr>
      <w:rPr>
        <w:rFonts w:ascii="Wingdings" w:hAnsi="Wingdings" w:hint="default"/>
      </w:rPr>
    </w:lvl>
    <w:lvl w:ilvl="6" w:tplc="0074D3EA">
      <w:start w:val="1"/>
      <w:numFmt w:val="bullet"/>
      <w:lvlText w:val=""/>
      <w:lvlJc w:val="left"/>
      <w:pPr>
        <w:ind w:left="5040" w:hanging="360"/>
      </w:pPr>
      <w:rPr>
        <w:rFonts w:ascii="Symbol" w:hAnsi="Symbol" w:hint="default"/>
      </w:rPr>
    </w:lvl>
    <w:lvl w:ilvl="7" w:tplc="58AAF972">
      <w:start w:val="1"/>
      <w:numFmt w:val="bullet"/>
      <w:lvlText w:val="o"/>
      <w:lvlJc w:val="left"/>
      <w:pPr>
        <w:ind w:left="5760" w:hanging="360"/>
      </w:pPr>
      <w:rPr>
        <w:rFonts w:ascii="Courier New" w:hAnsi="Courier New" w:hint="default"/>
      </w:rPr>
    </w:lvl>
    <w:lvl w:ilvl="8" w:tplc="3BEA0432">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05860"/>
    <w:rsid w:val="00093AB8"/>
    <w:rsid w:val="000C4694"/>
    <w:rsid w:val="001455D6"/>
    <w:rsid w:val="0018562B"/>
    <w:rsid w:val="00186660"/>
    <w:rsid w:val="001C0EA2"/>
    <w:rsid w:val="001C7A53"/>
    <w:rsid w:val="001F2922"/>
    <w:rsid w:val="00287671"/>
    <w:rsid w:val="002A6CCA"/>
    <w:rsid w:val="002D644C"/>
    <w:rsid w:val="002E6B47"/>
    <w:rsid w:val="003759F0"/>
    <w:rsid w:val="003C34D2"/>
    <w:rsid w:val="0040786A"/>
    <w:rsid w:val="00424195"/>
    <w:rsid w:val="00460D47"/>
    <w:rsid w:val="00462DB7"/>
    <w:rsid w:val="00470625"/>
    <w:rsid w:val="004750B4"/>
    <w:rsid w:val="00495DA3"/>
    <w:rsid w:val="004B64C5"/>
    <w:rsid w:val="004C443E"/>
    <w:rsid w:val="004E4696"/>
    <w:rsid w:val="00512B67"/>
    <w:rsid w:val="00542D60"/>
    <w:rsid w:val="0054519C"/>
    <w:rsid w:val="005764C5"/>
    <w:rsid w:val="005766DA"/>
    <w:rsid w:val="005A2F15"/>
    <w:rsid w:val="00604E31"/>
    <w:rsid w:val="00635FFD"/>
    <w:rsid w:val="00655188"/>
    <w:rsid w:val="006859E3"/>
    <w:rsid w:val="00695118"/>
    <w:rsid w:val="00696792"/>
    <w:rsid w:val="006C384A"/>
    <w:rsid w:val="006C4726"/>
    <w:rsid w:val="006D477D"/>
    <w:rsid w:val="00716471"/>
    <w:rsid w:val="00717941"/>
    <w:rsid w:val="0072547E"/>
    <w:rsid w:val="007342E9"/>
    <w:rsid w:val="00737D7D"/>
    <w:rsid w:val="00746B5A"/>
    <w:rsid w:val="007B71D4"/>
    <w:rsid w:val="007C6B82"/>
    <w:rsid w:val="007D335C"/>
    <w:rsid w:val="00841915"/>
    <w:rsid w:val="0087682F"/>
    <w:rsid w:val="00892B93"/>
    <w:rsid w:val="00972BF5"/>
    <w:rsid w:val="009E16EF"/>
    <w:rsid w:val="009F2114"/>
    <w:rsid w:val="00A253AA"/>
    <w:rsid w:val="00A81358"/>
    <w:rsid w:val="00A84392"/>
    <w:rsid w:val="00A90076"/>
    <w:rsid w:val="00AA5A33"/>
    <w:rsid w:val="00B1021A"/>
    <w:rsid w:val="00BB0660"/>
    <w:rsid w:val="00BE5C39"/>
    <w:rsid w:val="00C178BE"/>
    <w:rsid w:val="00C3084D"/>
    <w:rsid w:val="00C455A8"/>
    <w:rsid w:val="00C57FBF"/>
    <w:rsid w:val="00C72858"/>
    <w:rsid w:val="00C9416F"/>
    <w:rsid w:val="00CA1ABC"/>
    <w:rsid w:val="00CA43A6"/>
    <w:rsid w:val="00CA5C60"/>
    <w:rsid w:val="00CE1713"/>
    <w:rsid w:val="00D202C5"/>
    <w:rsid w:val="00D220EF"/>
    <w:rsid w:val="00DA7EF4"/>
    <w:rsid w:val="00DC5B8C"/>
    <w:rsid w:val="00E53EDB"/>
    <w:rsid w:val="00E63F54"/>
    <w:rsid w:val="00EA3134"/>
    <w:rsid w:val="00F1784F"/>
    <w:rsid w:val="00F2694D"/>
    <w:rsid w:val="00F26B32"/>
    <w:rsid w:val="00F61A65"/>
    <w:rsid w:val="00F9271F"/>
    <w:rsid w:val="00F9411C"/>
    <w:rsid w:val="00FE1853"/>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D5F059"/>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pac@cd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aspp@cd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aspp-elpac-preview.ets.org/elpac" TargetMode="External"/><Relationship Id="rId4" Type="http://schemas.openxmlformats.org/officeDocument/2006/relationships/settings" Target="settings.xml"/><Relationship Id="rId9" Type="http://schemas.openxmlformats.org/officeDocument/2006/relationships/hyperlink" Target="https://caaspp-elpac-preview.et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2308-6406-4E52-A06E-EE4619EC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Carriker</dc:creator>
  <cp:keywords/>
  <dc:description/>
  <cp:lastModifiedBy>Chad Portney</cp:lastModifiedBy>
  <cp:revision>3</cp:revision>
  <cp:lastPrinted>2017-12-06T17:34:00Z</cp:lastPrinted>
  <dcterms:created xsi:type="dcterms:W3CDTF">2022-09-20T00:43:00Z</dcterms:created>
  <dcterms:modified xsi:type="dcterms:W3CDTF">2022-09-20T15:48:00Z</dcterms:modified>
</cp:coreProperties>
</file>