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B8EE" w14:textId="77777777" w:rsidR="00BB3066" w:rsidRDefault="00000000">
      <w:pPr>
        <w:spacing w:line="240" w:lineRule="auto"/>
        <w:jc w:val="center"/>
        <w:rPr>
          <w:b/>
          <w:color w:val="1F497D"/>
          <w:u w:val="single"/>
        </w:rPr>
      </w:pPr>
      <w:r>
        <w:rPr>
          <w:b/>
          <w:noProof/>
          <w:color w:val="1F497D"/>
          <w:u w:val="single"/>
        </w:rPr>
        <mc:AlternateContent>
          <mc:Choice Requires="wpg">
            <w:drawing>
              <wp:anchor distT="0" distB="0" distL="228600" distR="228600" simplePos="0" relativeHeight="251658240" behindDoc="0" locked="0" layoutInCell="1" hidden="0" allowOverlap="1" wp14:anchorId="21502D90" wp14:editId="1BF0B519">
                <wp:simplePos x="0" y="0"/>
                <wp:positionH relativeFrom="margin">
                  <wp:posOffset>-685799</wp:posOffset>
                </wp:positionH>
                <wp:positionV relativeFrom="margin">
                  <wp:posOffset>-216385</wp:posOffset>
                </wp:positionV>
                <wp:extent cx="4248150" cy="6664705"/>
                <wp:effectExtent l="0" t="0" r="0" b="0"/>
                <wp:wrapSquare wrapText="bothSides" distT="0" distB="0" distL="228600" distR="228600"/>
                <wp:docPr id="1" name="Group 1"/>
                <wp:cNvGraphicFramePr/>
                <a:graphic xmlns:a="http://schemas.openxmlformats.org/drawingml/2006/main">
                  <a:graphicData uri="http://schemas.microsoft.com/office/word/2010/wordprocessingGroup">
                    <wpg:wgp>
                      <wpg:cNvGrpSpPr/>
                      <wpg:grpSpPr>
                        <a:xfrm>
                          <a:off x="0" y="0"/>
                          <a:ext cx="4248150" cy="6664705"/>
                          <a:chOff x="3321625" y="818049"/>
                          <a:chExt cx="4203341" cy="6597002"/>
                        </a:xfrm>
                      </wpg:grpSpPr>
                      <wpg:grpSp>
                        <wpg:cNvPr id="2" name="Group 2"/>
                        <wpg:cNvGrpSpPr/>
                        <wpg:grpSpPr>
                          <a:xfrm>
                            <a:off x="3321625" y="818049"/>
                            <a:ext cx="4203341" cy="6597002"/>
                            <a:chOff x="20495" y="60193"/>
                            <a:chExt cx="2260225" cy="6745401"/>
                          </a:xfrm>
                        </wpg:grpSpPr>
                        <wps:wsp>
                          <wps:cNvPr id="3" name="Rectangle 3"/>
                          <wps:cNvSpPr/>
                          <wps:spPr>
                            <a:xfrm>
                              <a:off x="20495" y="60193"/>
                              <a:ext cx="2260225" cy="6451800"/>
                            </a:xfrm>
                            <a:prstGeom prst="rect">
                              <a:avLst/>
                            </a:prstGeom>
                            <a:noFill/>
                            <a:ln>
                              <a:noFill/>
                            </a:ln>
                          </wps:spPr>
                          <wps:txbx>
                            <w:txbxContent>
                              <w:p w14:paraId="00701360" w14:textId="77777777" w:rsidR="00BB3066" w:rsidRDefault="00BB3066">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0495" y="506794"/>
                              <a:ext cx="2260200" cy="6298800"/>
                            </a:xfrm>
                            <a:prstGeom prst="rect">
                              <a:avLst/>
                            </a:prstGeom>
                            <a:solidFill>
                              <a:schemeClr val="accent1"/>
                            </a:solidFill>
                            <a:ln>
                              <a:noFill/>
                            </a:ln>
                          </wps:spPr>
                          <wps:txbx>
                            <w:txbxContent>
                              <w:p w14:paraId="3BC55CAC" w14:textId="77777777" w:rsidR="00BB3066" w:rsidRPr="00151FAD" w:rsidRDefault="00000000" w:rsidP="00935FBA">
                                <w:pPr>
                                  <w:pStyle w:val="ListParagraph"/>
                                  <w:numPr>
                                    <w:ilvl w:val="0"/>
                                    <w:numId w:val="1"/>
                                  </w:numPr>
                                  <w:spacing w:after="0" w:line="240" w:lineRule="auto"/>
                                  <w:jc w:val="both"/>
                                  <w:textDirection w:val="btLr"/>
                                  <w:rPr>
                                    <w:rFonts w:ascii="Arial" w:hAnsi="Arial" w:cs="Arial"/>
                                    <w:color w:val="FFFFFF" w:themeColor="background1"/>
                                  </w:rPr>
                                </w:pPr>
                                <w:r w:rsidRPr="00151FAD">
                                  <w:rPr>
                                    <w:rFonts w:ascii="Arial" w:eastAsia="Arial" w:hAnsi="Arial" w:cs="Arial"/>
                                    <w:color w:val="FFFFFF" w:themeColor="background1"/>
                                    <w:sz w:val="24"/>
                                  </w:rPr>
                                  <w:t>Specification of digital core materials usage</w:t>
                                </w:r>
                              </w:p>
                              <w:p w14:paraId="1D81007D" w14:textId="77777777" w:rsidR="00BB3066" w:rsidRPr="00935FBA" w:rsidRDefault="00000000" w:rsidP="00935FBA">
                                <w:pPr>
                                  <w:pStyle w:val="ListParagraph"/>
                                  <w:numPr>
                                    <w:ilvl w:val="1"/>
                                    <w:numId w:val="1"/>
                                  </w:numPr>
                                  <w:spacing w:after="0" w:line="240" w:lineRule="auto"/>
                                  <w:jc w:val="both"/>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Districtwide or site-specific</w:t>
                                </w:r>
                              </w:p>
                              <w:p w14:paraId="78FC7241" w14:textId="77777777" w:rsidR="00BB3066" w:rsidRPr="00935FBA" w:rsidRDefault="00000000" w:rsidP="00935FBA">
                                <w:pPr>
                                  <w:pStyle w:val="ListParagraph"/>
                                  <w:numPr>
                                    <w:ilvl w:val="1"/>
                                    <w:numId w:val="1"/>
                                  </w:numPr>
                                  <w:spacing w:after="0" w:line="240" w:lineRule="auto"/>
                                  <w:jc w:val="both"/>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Applicable grades and/or subjects</w:t>
                                </w:r>
                              </w:p>
                              <w:p w14:paraId="07B82652" w14:textId="77777777" w:rsidR="00BB3066" w:rsidRPr="00935FBA" w:rsidRDefault="00BB3066" w:rsidP="00935FBA">
                                <w:pPr>
                                  <w:spacing w:after="0" w:line="240" w:lineRule="auto"/>
                                  <w:ind w:firstLine="1080"/>
                                  <w:textDirection w:val="btLr"/>
                                  <w:rPr>
                                    <w:rFonts w:asciiTheme="majorHAnsi" w:hAnsiTheme="majorHAnsi" w:cstheme="majorHAnsi"/>
                                    <w:color w:val="FFFFFF" w:themeColor="background1"/>
                                    <w:sz w:val="12"/>
                                    <w:szCs w:val="12"/>
                                  </w:rPr>
                                </w:pPr>
                              </w:p>
                              <w:p w14:paraId="3EA2D142" w14:textId="77777777" w:rsidR="00BB3066" w:rsidRPr="00151FAD" w:rsidRDefault="00000000" w:rsidP="00935FBA">
                                <w:pPr>
                                  <w:pStyle w:val="ListParagraph"/>
                                  <w:numPr>
                                    <w:ilvl w:val="0"/>
                                    <w:numId w:val="1"/>
                                  </w:numPr>
                                  <w:spacing w:after="0" w:line="240" w:lineRule="auto"/>
                                  <w:textDirection w:val="btLr"/>
                                  <w:rPr>
                                    <w:rFonts w:ascii="Arial" w:hAnsi="Arial" w:cs="Arial"/>
                                    <w:color w:val="FFFFFF" w:themeColor="background1"/>
                                  </w:rPr>
                                </w:pPr>
                                <w:r w:rsidRPr="00151FAD">
                                  <w:rPr>
                                    <w:rFonts w:ascii="Arial" w:eastAsia="Arial" w:hAnsi="Arial" w:cs="Arial"/>
                                    <w:color w:val="FFFFFF" w:themeColor="background1"/>
                                    <w:sz w:val="24"/>
                                  </w:rPr>
                                  <w:t xml:space="preserve">Format of Digital Materials: </w:t>
                                </w:r>
                              </w:p>
                              <w:p w14:paraId="0742B708"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Static or web-based and interactive</w:t>
                                </w:r>
                              </w:p>
                              <w:p w14:paraId="25747085"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How are they accessed? Is internet required?</w:t>
                                </w:r>
                              </w:p>
                              <w:p w14:paraId="5C807652" w14:textId="2158CBED" w:rsidR="00E87208" w:rsidRPr="00E87208" w:rsidRDefault="00000000" w:rsidP="00E87208">
                                <w:pPr>
                                  <w:pStyle w:val="ListParagraph"/>
                                  <w:numPr>
                                    <w:ilvl w:val="2"/>
                                    <w:numId w:val="1"/>
                                  </w:numPr>
                                  <w:spacing w:after="0" w:line="240" w:lineRule="auto"/>
                                  <w:ind w:left="1980"/>
                                  <w:textDirection w:val="btLr"/>
                                  <w:rPr>
                                    <w:rFonts w:asciiTheme="majorHAnsi" w:hAnsiTheme="majorHAnsi" w:cstheme="majorHAnsi"/>
                                    <w:color w:val="FFFFFF" w:themeColor="background1"/>
                                    <w:sz w:val="12"/>
                                    <w:szCs w:val="12"/>
                                  </w:rPr>
                                </w:pPr>
                                <w:r w:rsidRPr="00E87208">
                                  <w:rPr>
                                    <w:rFonts w:asciiTheme="majorHAnsi" w:hAnsiTheme="majorHAnsi" w:cstheme="majorHAnsi"/>
                                    <w:color w:val="FFFFFF" w:themeColor="background1"/>
                                  </w:rPr>
                                  <w:t>Links on site or district websites or pre-loaded software</w:t>
                                </w:r>
                                <w:r w:rsidR="00935FBA" w:rsidRPr="00E87208">
                                  <w:rPr>
                                    <w:rFonts w:asciiTheme="majorHAnsi" w:hAnsiTheme="majorHAnsi" w:cstheme="majorHAnsi"/>
                                    <w:color w:val="FFFFFF" w:themeColor="background1"/>
                                  </w:rPr>
                                  <w:br/>
                                </w:r>
                              </w:p>
                              <w:p w14:paraId="7384FB8C" w14:textId="77777777" w:rsidR="00BB3066" w:rsidRPr="00151FAD" w:rsidRDefault="00000000" w:rsidP="00935FBA">
                                <w:pPr>
                                  <w:pStyle w:val="ListParagraph"/>
                                  <w:numPr>
                                    <w:ilvl w:val="0"/>
                                    <w:numId w:val="1"/>
                                  </w:numPr>
                                  <w:spacing w:after="0" w:line="240" w:lineRule="auto"/>
                                  <w:textDirection w:val="btLr"/>
                                  <w:rPr>
                                    <w:rFonts w:ascii="Arial" w:hAnsi="Arial" w:cs="Arial"/>
                                    <w:color w:val="FFFFFF" w:themeColor="background1"/>
                                  </w:rPr>
                                </w:pPr>
                                <w:r w:rsidRPr="00151FAD">
                                  <w:rPr>
                                    <w:rFonts w:ascii="Arial" w:eastAsia="Arial" w:hAnsi="Arial" w:cs="Arial"/>
                                    <w:color w:val="FFFFFF" w:themeColor="background1"/>
                                    <w:sz w:val="24"/>
                                  </w:rPr>
                                  <w:t>Devices Used:</w:t>
                                </w:r>
                              </w:p>
                              <w:p w14:paraId="4FB30E1D"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E.g.  Tablets, Chromebooks, hot-spots, and home internet</w:t>
                                </w:r>
                              </w:p>
                              <w:p w14:paraId="233149E0" w14:textId="77777777" w:rsidR="00BB3066" w:rsidRPr="00935FBA" w:rsidRDefault="00BB3066" w:rsidP="00935FBA">
                                <w:pPr>
                                  <w:spacing w:after="0" w:line="240" w:lineRule="auto"/>
                                  <w:ind w:firstLine="1080"/>
                                  <w:textDirection w:val="btLr"/>
                                  <w:rPr>
                                    <w:rFonts w:asciiTheme="majorHAnsi" w:hAnsiTheme="majorHAnsi" w:cstheme="majorHAnsi"/>
                                    <w:color w:val="FFFFFF" w:themeColor="background1"/>
                                    <w:sz w:val="12"/>
                                    <w:szCs w:val="12"/>
                                  </w:rPr>
                                </w:pPr>
                              </w:p>
                              <w:p w14:paraId="34EBD9F6" w14:textId="77777777" w:rsidR="00BB3066" w:rsidRPr="00151FAD" w:rsidRDefault="00000000" w:rsidP="00935FBA">
                                <w:pPr>
                                  <w:pStyle w:val="ListParagraph"/>
                                  <w:numPr>
                                    <w:ilvl w:val="0"/>
                                    <w:numId w:val="1"/>
                                  </w:numPr>
                                  <w:spacing w:after="0" w:line="240" w:lineRule="auto"/>
                                  <w:textDirection w:val="btLr"/>
                                  <w:rPr>
                                    <w:rFonts w:ascii="Arial" w:hAnsi="Arial" w:cs="Arial"/>
                                    <w:color w:val="FFFFFF" w:themeColor="background1"/>
                                  </w:rPr>
                                </w:pPr>
                                <w:r w:rsidRPr="00151FAD">
                                  <w:rPr>
                                    <w:rFonts w:ascii="Arial" w:eastAsia="Arial" w:hAnsi="Arial" w:cs="Arial"/>
                                    <w:color w:val="FFFFFF" w:themeColor="background1"/>
                                    <w:sz w:val="24"/>
                                  </w:rPr>
                                  <w:t>Source of Devices:</w:t>
                                </w:r>
                              </w:p>
                              <w:p w14:paraId="57158610"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LEA-provided, parent-provided, or combination</w:t>
                                </w:r>
                              </w:p>
                              <w:p w14:paraId="6FC4E987" w14:textId="77777777" w:rsidR="00BB3066" w:rsidRPr="00935FBA" w:rsidRDefault="00000000" w:rsidP="00935FBA">
                                <w:pPr>
                                  <w:pStyle w:val="ListParagraph"/>
                                  <w:numPr>
                                    <w:ilvl w:val="2"/>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If not LEA-provided for all (1:1), describe the parent/guardian survey process used to ensure sufficiency</w:t>
                                </w:r>
                              </w:p>
                              <w:p w14:paraId="703FD873" w14:textId="77777777" w:rsidR="00BB3066" w:rsidRPr="00935FBA" w:rsidRDefault="00BB3066" w:rsidP="00935FBA">
                                <w:pPr>
                                  <w:spacing w:after="0" w:line="240" w:lineRule="auto"/>
                                  <w:ind w:firstLine="1080"/>
                                  <w:textDirection w:val="btLr"/>
                                  <w:rPr>
                                    <w:rFonts w:asciiTheme="majorHAnsi" w:hAnsiTheme="majorHAnsi" w:cstheme="majorHAnsi"/>
                                    <w:color w:val="FFFFFF" w:themeColor="background1"/>
                                    <w:sz w:val="12"/>
                                    <w:szCs w:val="12"/>
                                  </w:rPr>
                                </w:pPr>
                              </w:p>
                              <w:p w14:paraId="5C5FB015" w14:textId="77777777" w:rsidR="00BB3066" w:rsidRPr="00DB34FF" w:rsidRDefault="00000000" w:rsidP="00935FBA">
                                <w:pPr>
                                  <w:pStyle w:val="ListParagraph"/>
                                  <w:numPr>
                                    <w:ilvl w:val="0"/>
                                    <w:numId w:val="1"/>
                                  </w:numPr>
                                  <w:spacing w:after="0" w:line="240" w:lineRule="auto"/>
                                  <w:textDirection w:val="btLr"/>
                                  <w:rPr>
                                    <w:rFonts w:ascii="Arial" w:hAnsi="Arial" w:cs="Arial"/>
                                    <w:color w:val="FFFFFF" w:themeColor="background1"/>
                                  </w:rPr>
                                </w:pPr>
                                <w:r w:rsidRPr="00151FAD">
                                  <w:rPr>
                                    <w:rFonts w:ascii="Arial" w:eastAsia="Arial" w:hAnsi="Arial" w:cs="Arial"/>
                                    <w:color w:val="FFFFFF" w:themeColor="background1"/>
                                    <w:sz w:val="24"/>
                                  </w:rPr>
                                  <w:t>Pr</w:t>
                                </w:r>
                                <w:r w:rsidRPr="00DB34FF">
                                  <w:rPr>
                                    <w:rFonts w:ascii="Arial" w:eastAsia="Arial" w:hAnsi="Arial" w:cs="Arial"/>
                                    <w:color w:val="FFFFFF" w:themeColor="background1"/>
                                    <w:sz w:val="24"/>
                                  </w:rPr>
                                  <w:t>ocesses in Place for Ensuring Sufficiency:</w:t>
                                </w:r>
                              </w:p>
                              <w:p w14:paraId="5DF2FCA7"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Record of device distribution to students for sufficiency purposes</w:t>
                                </w:r>
                              </w:p>
                              <w:p w14:paraId="4DD38981"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Technical guidance and options for support that accompany district-provided devices at time of distribution</w:t>
                                </w:r>
                              </w:p>
                              <w:p w14:paraId="474EF6D9"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Waiver of assurance/opt-out form completed by parents/guardians that decline district or site-provided devices assuring that students have the necessary access to devices and internet, including instructions on how to obtain district or site-provided devices if their access status changes</w:t>
                                </w:r>
                              </w:p>
                              <w:p w14:paraId="3B60CCA2" w14:textId="77777777" w:rsidR="00BB3066" w:rsidRDefault="00000000" w:rsidP="00935FBA">
                                <w:pPr>
                                  <w:pStyle w:val="ListParagraph"/>
                                  <w:numPr>
                                    <w:ilvl w:val="1"/>
                                    <w:numId w:val="1"/>
                                  </w:numPr>
                                  <w:spacing w:after="0" w:line="240" w:lineRule="auto"/>
                                  <w:textDirection w:val="btLr"/>
                                </w:pPr>
                                <w:r w:rsidRPr="00935FBA">
                                  <w:rPr>
                                    <w:rFonts w:asciiTheme="majorHAnsi" w:hAnsiTheme="majorHAnsi" w:cstheme="majorHAnsi"/>
                                    <w:color w:val="FFFFFF" w:themeColor="background1"/>
                                  </w:rPr>
                                  <w:t>Si</w:t>
                                </w:r>
                                <w:r w:rsidRPr="00935FBA">
                                  <w:rPr>
                                    <w:color w:val="FFFFFF"/>
                                  </w:rPr>
                                  <w:t>te-centralized record retention for monitoring purposes</w:t>
                                </w:r>
                              </w:p>
                              <w:p w14:paraId="0B97289D" w14:textId="77777777" w:rsidR="00BB3066" w:rsidRPr="00935FBA" w:rsidRDefault="00BB3066">
                                <w:pPr>
                                  <w:spacing w:after="0" w:line="240" w:lineRule="auto"/>
                                  <w:textDirection w:val="btLr"/>
                                  <w:rPr>
                                    <w:sz w:val="10"/>
                                    <w:szCs w:val="10"/>
                                  </w:rPr>
                                </w:pPr>
                              </w:p>
                              <w:p w14:paraId="40FDC6A2" w14:textId="1C8D726B" w:rsidR="00BB3066" w:rsidRDefault="00000000" w:rsidP="00935FBA">
                                <w:pPr>
                                  <w:pStyle w:val="ListParagraph"/>
                                  <w:numPr>
                                    <w:ilvl w:val="0"/>
                                    <w:numId w:val="1"/>
                                  </w:numPr>
                                  <w:spacing w:after="0" w:line="240" w:lineRule="auto"/>
                                  <w:textDirection w:val="btLr"/>
                                </w:pPr>
                                <w:r w:rsidRPr="00935FBA">
                                  <w:rPr>
                                    <w:rFonts w:ascii="Arial" w:eastAsia="Arial" w:hAnsi="Arial" w:cs="Arial"/>
                                    <w:color w:val="FFFFFF"/>
                                    <w:sz w:val="24"/>
                                  </w:rPr>
                                  <w:t>Authorized Designee Date &amp; Signature</w:t>
                                </w:r>
                              </w:p>
                            </w:txbxContent>
                          </wps:txbx>
                          <wps:bodyPr spcFirstLastPara="1" wrap="square" lIns="91425" tIns="182875" rIns="109725" bIns="228600" anchor="t" anchorCtr="0">
                            <a:noAutofit/>
                          </wps:bodyPr>
                        </wps:wsp>
                        <wps:wsp>
                          <wps:cNvPr id="5" name="Rectangle 5"/>
                          <wps:cNvSpPr/>
                          <wps:spPr>
                            <a:xfrm>
                              <a:off x="20495" y="60193"/>
                              <a:ext cx="2259900" cy="311700"/>
                            </a:xfrm>
                            <a:prstGeom prst="rect">
                              <a:avLst/>
                            </a:prstGeom>
                            <a:solidFill>
                              <a:schemeClr val="accent1"/>
                            </a:solidFill>
                            <a:ln>
                              <a:noFill/>
                            </a:ln>
                          </wps:spPr>
                          <wps:txbx>
                            <w:txbxContent>
                              <w:p w14:paraId="158ABCB8" w14:textId="77777777" w:rsidR="00BB3066" w:rsidRDefault="00BB3066">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346946" y="228060"/>
                              <a:ext cx="1541700" cy="447300"/>
                            </a:xfrm>
                            <a:prstGeom prst="rect">
                              <a:avLst/>
                            </a:prstGeom>
                            <a:solidFill>
                              <a:schemeClr val="lt1"/>
                            </a:solidFill>
                            <a:ln>
                              <a:noFill/>
                            </a:ln>
                          </wps:spPr>
                          <wps:txbx>
                            <w:txbxContent>
                              <w:p w14:paraId="0F3115F2" w14:textId="77777777" w:rsidR="00BB3066" w:rsidRDefault="00000000">
                                <w:pPr>
                                  <w:spacing w:after="0" w:line="240" w:lineRule="auto"/>
                                  <w:jc w:val="center"/>
                                  <w:textDirection w:val="btLr"/>
                                </w:pPr>
                                <w:r>
                                  <w:rPr>
                                    <w:rFonts w:ascii="Arial" w:eastAsia="Arial" w:hAnsi="Arial" w:cs="Arial"/>
                                    <w:smallCaps/>
                                    <w:color w:val="4F81BD"/>
                                    <w:sz w:val="28"/>
                                  </w:rPr>
                                  <w:t>REQUIRED ELEMENTS</w:t>
                                </w:r>
                              </w:p>
                            </w:txbxContent>
                          </wps:txbx>
                          <wps:bodyPr spcFirstLastPara="1" wrap="square" lIns="91425" tIns="91425" rIns="91425" bIns="91425" anchor="ctr" anchorCtr="0">
                            <a:noAutofit/>
                          </wps:bodyPr>
                        </wps:wsp>
                      </wpg:grpSp>
                    </wpg:wgp>
                  </a:graphicData>
                </a:graphic>
              </wp:anchor>
            </w:drawing>
          </mc:Choice>
          <mc:Fallback>
            <w:pict>
              <v:group w14:anchorId="21502D90" id="Group 1" o:spid="_x0000_s1026" style="position:absolute;left:0;text-align:left;margin-left:-54pt;margin-top:-17.05pt;width:334.5pt;height:524.8pt;z-index:251658240;mso-wrap-distance-left:18pt;mso-wrap-distance-right:18pt;mso-position-horizontal-relative:margin;mso-position-vertical-relative:margin" coordorigin="33216,8180" coordsize="42033,6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">
                <v:group id="Group 2" o:spid="_x0000_s1027" style="position:absolute;left:33216;top:8180;width:42033;height:65970" coordorigin="204,601" coordsize="22602,6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204;top:601;width:22603;height:64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0701360" w14:textId="77777777" w:rsidR="00BB3066" w:rsidRDefault="00BB3066">
                          <w:pPr>
                            <w:spacing w:after="0" w:line="240" w:lineRule="auto"/>
                            <w:textDirection w:val="btLr"/>
                          </w:pPr>
                        </w:p>
                      </w:txbxContent>
                    </v:textbox>
                  </v:rect>
                  <v:rect id="Rectangle 4" o:spid="_x0000_s1029" style="position:absolute;left:204;top:5067;width:22602;height:6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" fillcolor="#4f81bd [3204]" stroked="f">
                    <v:textbox inset="2.53958mm,5.07986mm,3.04792mm,18pt">
                      <w:txbxContent>
                        <w:p w14:paraId="3BC55CAC" w14:textId="77777777" w:rsidR="00BB3066" w:rsidRPr="00151FAD" w:rsidRDefault="00000000" w:rsidP="00935FBA">
                          <w:pPr>
                            <w:pStyle w:val="ListParagraph"/>
                            <w:numPr>
                              <w:ilvl w:val="0"/>
                              <w:numId w:val="1"/>
                            </w:numPr>
                            <w:spacing w:after="0" w:line="240" w:lineRule="auto"/>
                            <w:jc w:val="both"/>
                            <w:textDirection w:val="btLr"/>
                            <w:rPr>
                              <w:rFonts w:ascii="Arial" w:hAnsi="Arial" w:cs="Arial"/>
                              <w:color w:val="FFFFFF" w:themeColor="background1"/>
                            </w:rPr>
                          </w:pPr>
                          <w:r w:rsidRPr="00151FAD">
                            <w:rPr>
                              <w:rFonts w:ascii="Arial" w:eastAsia="Arial" w:hAnsi="Arial" w:cs="Arial"/>
                              <w:color w:val="FFFFFF" w:themeColor="background1"/>
                              <w:sz w:val="24"/>
                            </w:rPr>
                            <w:t>Specification of digital core materials usage</w:t>
                          </w:r>
                        </w:p>
                        <w:p w14:paraId="1D81007D" w14:textId="77777777" w:rsidR="00BB3066" w:rsidRPr="00935FBA" w:rsidRDefault="00000000" w:rsidP="00935FBA">
                          <w:pPr>
                            <w:pStyle w:val="ListParagraph"/>
                            <w:numPr>
                              <w:ilvl w:val="1"/>
                              <w:numId w:val="1"/>
                            </w:numPr>
                            <w:spacing w:after="0" w:line="240" w:lineRule="auto"/>
                            <w:jc w:val="both"/>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Districtwide or site-specific</w:t>
                          </w:r>
                        </w:p>
                        <w:p w14:paraId="78FC7241" w14:textId="77777777" w:rsidR="00BB3066" w:rsidRPr="00935FBA" w:rsidRDefault="00000000" w:rsidP="00935FBA">
                          <w:pPr>
                            <w:pStyle w:val="ListParagraph"/>
                            <w:numPr>
                              <w:ilvl w:val="1"/>
                              <w:numId w:val="1"/>
                            </w:numPr>
                            <w:spacing w:after="0" w:line="240" w:lineRule="auto"/>
                            <w:jc w:val="both"/>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Applicable grades and/or subjects</w:t>
                          </w:r>
                        </w:p>
                        <w:p w14:paraId="07B82652" w14:textId="77777777" w:rsidR="00BB3066" w:rsidRPr="00935FBA" w:rsidRDefault="00BB3066" w:rsidP="00935FBA">
                          <w:pPr>
                            <w:spacing w:after="0" w:line="240" w:lineRule="auto"/>
                            <w:ind w:firstLine="1080"/>
                            <w:textDirection w:val="btLr"/>
                            <w:rPr>
                              <w:rFonts w:asciiTheme="majorHAnsi" w:hAnsiTheme="majorHAnsi" w:cstheme="majorHAnsi"/>
                              <w:color w:val="FFFFFF" w:themeColor="background1"/>
                              <w:sz w:val="12"/>
                              <w:szCs w:val="12"/>
                            </w:rPr>
                          </w:pPr>
                        </w:p>
                        <w:p w14:paraId="3EA2D142" w14:textId="77777777" w:rsidR="00BB3066" w:rsidRPr="00151FAD" w:rsidRDefault="00000000" w:rsidP="00935FBA">
                          <w:pPr>
                            <w:pStyle w:val="ListParagraph"/>
                            <w:numPr>
                              <w:ilvl w:val="0"/>
                              <w:numId w:val="1"/>
                            </w:numPr>
                            <w:spacing w:after="0" w:line="240" w:lineRule="auto"/>
                            <w:textDirection w:val="btLr"/>
                            <w:rPr>
                              <w:rFonts w:ascii="Arial" w:hAnsi="Arial" w:cs="Arial"/>
                              <w:color w:val="FFFFFF" w:themeColor="background1"/>
                            </w:rPr>
                          </w:pPr>
                          <w:r w:rsidRPr="00151FAD">
                            <w:rPr>
                              <w:rFonts w:ascii="Arial" w:eastAsia="Arial" w:hAnsi="Arial" w:cs="Arial"/>
                              <w:color w:val="FFFFFF" w:themeColor="background1"/>
                              <w:sz w:val="24"/>
                            </w:rPr>
                            <w:t xml:space="preserve">Format of Digital Materials: </w:t>
                          </w:r>
                        </w:p>
                        <w:p w14:paraId="0742B708"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Static or web-based and interactive</w:t>
                          </w:r>
                        </w:p>
                        <w:p w14:paraId="25747085"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How are they accessed? Is internet required?</w:t>
                          </w:r>
                        </w:p>
                        <w:p w14:paraId="5C807652" w14:textId="2158CBED" w:rsidR="00E87208" w:rsidRPr="00E87208" w:rsidRDefault="00000000" w:rsidP="00E87208">
                          <w:pPr>
                            <w:pStyle w:val="ListParagraph"/>
                            <w:numPr>
                              <w:ilvl w:val="2"/>
                              <w:numId w:val="1"/>
                            </w:numPr>
                            <w:spacing w:after="0" w:line="240" w:lineRule="auto"/>
                            <w:ind w:left="1980"/>
                            <w:textDirection w:val="btLr"/>
                            <w:rPr>
                              <w:rFonts w:asciiTheme="majorHAnsi" w:hAnsiTheme="majorHAnsi" w:cstheme="majorHAnsi"/>
                              <w:color w:val="FFFFFF" w:themeColor="background1"/>
                              <w:sz w:val="12"/>
                              <w:szCs w:val="12"/>
                            </w:rPr>
                          </w:pPr>
                          <w:r w:rsidRPr="00E87208">
                            <w:rPr>
                              <w:rFonts w:asciiTheme="majorHAnsi" w:hAnsiTheme="majorHAnsi" w:cstheme="majorHAnsi"/>
                              <w:color w:val="FFFFFF" w:themeColor="background1"/>
                            </w:rPr>
                            <w:t>Links on site or district websites or pre-loaded software</w:t>
                          </w:r>
                          <w:r w:rsidR="00935FBA" w:rsidRPr="00E87208">
                            <w:rPr>
                              <w:rFonts w:asciiTheme="majorHAnsi" w:hAnsiTheme="majorHAnsi" w:cstheme="majorHAnsi"/>
                              <w:color w:val="FFFFFF" w:themeColor="background1"/>
                            </w:rPr>
                            <w:br/>
                          </w:r>
                        </w:p>
                        <w:p w14:paraId="7384FB8C" w14:textId="77777777" w:rsidR="00BB3066" w:rsidRPr="00151FAD" w:rsidRDefault="00000000" w:rsidP="00935FBA">
                          <w:pPr>
                            <w:pStyle w:val="ListParagraph"/>
                            <w:numPr>
                              <w:ilvl w:val="0"/>
                              <w:numId w:val="1"/>
                            </w:numPr>
                            <w:spacing w:after="0" w:line="240" w:lineRule="auto"/>
                            <w:textDirection w:val="btLr"/>
                            <w:rPr>
                              <w:rFonts w:ascii="Arial" w:hAnsi="Arial" w:cs="Arial"/>
                              <w:color w:val="FFFFFF" w:themeColor="background1"/>
                            </w:rPr>
                          </w:pPr>
                          <w:r w:rsidRPr="00151FAD">
                            <w:rPr>
                              <w:rFonts w:ascii="Arial" w:eastAsia="Arial" w:hAnsi="Arial" w:cs="Arial"/>
                              <w:color w:val="FFFFFF" w:themeColor="background1"/>
                              <w:sz w:val="24"/>
                            </w:rPr>
                            <w:t>Devices Used:</w:t>
                          </w:r>
                        </w:p>
                        <w:p w14:paraId="4FB30E1D"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E.g.  Tablets, Chromebooks, hot-spots, and home internet</w:t>
                          </w:r>
                        </w:p>
                        <w:p w14:paraId="233149E0" w14:textId="77777777" w:rsidR="00BB3066" w:rsidRPr="00935FBA" w:rsidRDefault="00BB3066" w:rsidP="00935FBA">
                          <w:pPr>
                            <w:spacing w:after="0" w:line="240" w:lineRule="auto"/>
                            <w:ind w:firstLine="1080"/>
                            <w:textDirection w:val="btLr"/>
                            <w:rPr>
                              <w:rFonts w:asciiTheme="majorHAnsi" w:hAnsiTheme="majorHAnsi" w:cstheme="majorHAnsi"/>
                              <w:color w:val="FFFFFF" w:themeColor="background1"/>
                              <w:sz w:val="12"/>
                              <w:szCs w:val="12"/>
                            </w:rPr>
                          </w:pPr>
                        </w:p>
                        <w:p w14:paraId="34EBD9F6" w14:textId="77777777" w:rsidR="00BB3066" w:rsidRPr="00151FAD" w:rsidRDefault="00000000" w:rsidP="00935FBA">
                          <w:pPr>
                            <w:pStyle w:val="ListParagraph"/>
                            <w:numPr>
                              <w:ilvl w:val="0"/>
                              <w:numId w:val="1"/>
                            </w:numPr>
                            <w:spacing w:after="0" w:line="240" w:lineRule="auto"/>
                            <w:textDirection w:val="btLr"/>
                            <w:rPr>
                              <w:rFonts w:ascii="Arial" w:hAnsi="Arial" w:cs="Arial"/>
                              <w:color w:val="FFFFFF" w:themeColor="background1"/>
                            </w:rPr>
                          </w:pPr>
                          <w:r w:rsidRPr="00151FAD">
                            <w:rPr>
                              <w:rFonts w:ascii="Arial" w:eastAsia="Arial" w:hAnsi="Arial" w:cs="Arial"/>
                              <w:color w:val="FFFFFF" w:themeColor="background1"/>
                              <w:sz w:val="24"/>
                            </w:rPr>
                            <w:t>Source of Devices:</w:t>
                          </w:r>
                        </w:p>
                        <w:p w14:paraId="57158610"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LEA-provided, parent-provided, or combination</w:t>
                          </w:r>
                        </w:p>
                        <w:p w14:paraId="6FC4E987" w14:textId="77777777" w:rsidR="00BB3066" w:rsidRPr="00935FBA" w:rsidRDefault="00000000" w:rsidP="00935FBA">
                          <w:pPr>
                            <w:pStyle w:val="ListParagraph"/>
                            <w:numPr>
                              <w:ilvl w:val="2"/>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If not LEA-provided for all (1:1), describe the parent/guardian survey process used to ensure sufficiency</w:t>
                          </w:r>
                        </w:p>
                        <w:p w14:paraId="703FD873" w14:textId="77777777" w:rsidR="00BB3066" w:rsidRPr="00935FBA" w:rsidRDefault="00BB3066" w:rsidP="00935FBA">
                          <w:pPr>
                            <w:spacing w:after="0" w:line="240" w:lineRule="auto"/>
                            <w:ind w:firstLine="1080"/>
                            <w:textDirection w:val="btLr"/>
                            <w:rPr>
                              <w:rFonts w:asciiTheme="majorHAnsi" w:hAnsiTheme="majorHAnsi" w:cstheme="majorHAnsi"/>
                              <w:color w:val="FFFFFF" w:themeColor="background1"/>
                              <w:sz w:val="12"/>
                              <w:szCs w:val="12"/>
                            </w:rPr>
                          </w:pPr>
                        </w:p>
                        <w:p w14:paraId="5C5FB015" w14:textId="77777777" w:rsidR="00BB3066" w:rsidRPr="00DB34FF" w:rsidRDefault="00000000" w:rsidP="00935FBA">
                          <w:pPr>
                            <w:pStyle w:val="ListParagraph"/>
                            <w:numPr>
                              <w:ilvl w:val="0"/>
                              <w:numId w:val="1"/>
                            </w:numPr>
                            <w:spacing w:after="0" w:line="240" w:lineRule="auto"/>
                            <w:textDirection w:val="btLr"/>
                            <w:rPr>
                              <w:rFonts w:ascii="Arial" w:hAnsi="Arial" w:cs="Arial"/>
                              <w:color w:val="FFFFFF" w:themeColor="background1"/>
                            </w:rPr>
                          </w:pPr>
                          <w:r w:rsidRPr="00151FAD">
                            <w:rPr>
                              <w:rFonts w:ascii="Arial" w:eastAsia="Arial" w:hAnsi="Arial" w:cs="Arial"/>
                              <w:color w:val="FFFFFF" w:themeColor="background1"/>
                              <w:sz w:val="24"/>
                            </w:rPr>
                            <w:t>Pr</w:t>
                          </w:r>
                          <w:r w:rsidRPr="00DB34FF">
                            <w:rPr>
                              <w:rFonts w:ascii="Arial" w:eastAsia="Arial" w:hAnsi="Arial" w:cs="Arial"/>
                              <w:color w:val="FFFFFF" w:themeColor="background1"/>
                              <w:sz w:val="24"/>
                            </w:rPr>
                            <w:t>ocesses in Place for Ensuring Sufficiency:</w:t>
                          </w:r>
                        </w:p>
                        <w:p w14:paraId="5DF2FCA7"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Record of device distribution to students for sufficiency purposes</w:t>
                          </w:r>
                        </w:p>
                        <w:p w14:paraId="4DD38981"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Technical guidance and options for support that accompany district-provided devices at time of distribution</w:t>
                          </w:r>
                        </w:p>
                        <w:p w14:paraId="474EF6D9" w14:textId="77777777" w:rsidR="00BB3066" w:rsidRPr="00935FBA" w:rsidRDefault="00000000" w:rsidP="00935FBA">
                          <w:pPr>
                            <w:pStyle w:val="ListParagraph"/>
                            <w:numPr>
                              <w:ilvl w:val="1"/>
                              <w:numId w:val="1"/>
                            </w:numPr>
                            <w:spacing w:after="0" w:line="240" w:lineRule="auto"/>
                            <w:textDirection w:val="btLr"/>
                            <w:rPr>
                              <w:rFonts w:asciiTheme="majorHAnsi" w:hAnsiTheme="majorHAnsi" w:cstheme="majorHAnsi"/>
                              <w:color w:val="FFFFFF" w:themeColor="background1"/>
                            </w:rPr>
                          </w:pPr>
                          <w:r w:rsidRPr="00935FBA">
                            <w:rPr>
                              <w:rFonts w:asciiTheme="majorHAnsi" w:hAnsiTheme="majorHAnsi" w:cstheme="majorHAnsi"/>
                              <w:color w:val="FFFFFF" w:themeColor="background1"/>
                            </w:rPr>
                            <w:t>Waiver of assurance/opt-out form completed by parents/guardians that decline district or site-provided devices assuring that students have the necessary access to devices and internet, including instructions on how to obtain district or site-provided devices if their access status changes</w:t>
                          </w:r>
                        </w:p>
                        <w:p w14:paraId="3B60CCA2" w14:textId="77777777" w:rsidR="00BB3066" w:rsidRDefault="00000000" w:rsidP="00935FBA">
                          <w:pPr>
                            <w:pStyle w:val="ListParagraph"/>
                            <w:numPr>
                              <w:ilvl w:val="1"/>
                              <w:numId w:val="1"/>
                            </w:numPr>
                            <w:spacing w:after="0" w:line="240" w:lineRule="auto"/>
                            <w:textDirection w:val="btLr"/>
                          </w:pPr>
                          <w:r w:rsidRPr="00935FBA">
                            <w:rPr>
                              <w:rFonts w:asciiTheme="majorHAnsi" w:hAnsiTheme="majorHAnsi" w:cstheme="majorHAnsi"/>
                              <w:color w:val="FFFFFF" w:themeColor="background1"/>
                            </w:rPr>
                            <w:t>Si</w:t>
                          </w:r>
                          <w:r w:rsidRPr="00935FBA">
                            <w:rPr>
                              <w:color w:val="FFFFFF"/>
                            </w:rPr>
                            <w:t>te-centralized record retention for monitoring purposes</w:t>
                          </w:r>
                        </w:p>
                        <w:p w14:paraId="0B97289D" w14:textId="77777777" w:rsidR="00BB3066" w:rsidRPr="00935FBA" w:rsidRDefault="00BB3066">
                          <w:pPr>
                            <w:spacing w:after="0" w:line="240" w:lineRule="auto"/>
                            <w:textDirection w:val="btLr"/>
                            <w:rPr>
                              <w:sz w:val="10"/>
                              <w:szCs w:val="10"/>
                            </w:rPr>
                          </w:pPr>
                        </w:p>
                        <w:p w14:paraId="40FDC6A2" w14:textId="1C8D726B" w:rsidR="00BB3066" w:rsidRDefault="00000000" w:rsidP="00935FBA">
                          <w:pPr>
                            <w:pStyle w:val="ListParagraph"/>
                            <w:numPr>
                              <w:ilvl w:val="0"/>
                              <w:numId w:val="1"/>
                            </w:numPr>
                            <w:spacing w:after="0" w:line="240" w:lineRule="auto"/>
                            <w:textDirection w:val="btLr"/>
                          </w:pPr>
                          <w:r w:rsidRPr="00935FBA">
                            <w:rPr>
                              <w:rFonts w:ascii="Arial" w:eastAsia="Arial" w:hAnsi="Arial" w:cs="Arial"/>
                              <w:color w:val="FFFFFF"/>
                              <w:sz w:val="24"/>
                            </w:rPr>
                            <w:t>Authorized Designee Date &amp; Signature</w:t>
                          </w:r>
                        </w:p>
                      </w:txbxContent>
                    </v:textbox>
                  </v:rect>
                  <v:rect id="Rectangle 5" o:spid="_x0000_s1030" style="position:absolute;left:204;top:601;width:22599;height: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" fillcolor="#4f81bd [3204]" stroked="f">
                    <v:textbox inset="2.53958mm,2.53958mm,2.53958mm,2.53958mm">
                      <w:txbxContent>
                        <w:p w14:paraId="158ABCB8" w14:textId="77777777" w:rsidR="00BB3066" w:rsidRDefault="00BB3066">
                          <w:pPr>
                            <w:spacing w:after="0" w:line="240" w:lineRule="auto"/>
                            <w:textDirection w:val="btLr"/>
                          </w:pPr>
                        </w:p>
                      </w:txbxContent>
                    </v:textbox>
                  </v:rect>
                  <v:rect id="Rectangle 6" o:spid="_x0000_s1031" style="position:absolute;left:3469;top:2280;width:15417;height: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" fillcolor="white [3201]" stroked="f">
                    <v:textbox inset="2.53958mm,2.53958mm,2.53958mm,2.53958mm">
                      <w:txbxContent>
                        <w:p w14:paraId="0F3115F2" w14:textId="77777777" w:rsidR="00BB3066" w:rsidRDefault="00000000">
                          <w:pPr>
                            <w:spacing w:after="0" w:line="240" w:lineRule="auto"/>
                            <w:jc w:val="center"/>
                            <w:textDirection w:val="btLr"/>
                          </w:pPr>
                          <w:r>
                            <w:rPr>
                              <w:rFonts w:ascii="Arial" w:eastAsia="Arial" w:hAnsi="Arial" w:cs="Arial"/>
                              <w:smallCaps/>
                              <w:color w:val="4F81BD"/>
                              <w:sz w:val="28"/>
                            </w:rPr>
                            <w:t>REQUIRED ELEMENTS</w:t>
                          </w:r>
                        </w:p>
                      </w:txbxContent>
                    </v:textbox>
                  </v:rect>
                </v:group>
                <w10:wrap type="square" anchorx="margin" anchory="margin"/>
              </v:group>
            </w:pict>
          </mc:Fallback>
        </mc:AlternateContent>
      </w:r>
      <w:r>
        <w:rPr>
          <w:b/>
          <w:color w:val="1F497D"/>
          <w:u w:val="single"/>
        </w:rPr>
        <w:br/>
        <w:t>Sample Unified School District Digital Materials Process and Procedures</w:t>
      </w:r>
    </w:p>
    <w:p w14:paraId="33A3782D" w14:textId="77777777" w:rsidR="00BB3066" w:rsidRDefault="00000000">
      <w:pPr>
        <w:spacing w:line="240" w:lineRule="auto"/>
        <w:ind w:left="360"/>
        <w:jc w:val="both"/>
        <w:rPr>
          <w:color w:val="1F497D"/>
        </w:rPr>
      </w:pPr>
      <w:r>
        <w:rPr>
          <w:color w:val="1F497D"/>
        </w:rPr>
        <w:t xml:space="preserve">Sample Unified School District will utilize a combination of materials formats for the 2022-23 school year. (1) Grades K-1 will utilize core materials in a traditional format, while grades 2-12 will utilize core materials in all subject areas in a digital format. </w:t>
      </w:r>
    </w:p>
    <w:p w14:paraId="2146178A" w14:textId="77777777" w:rsidR="00BB3066" w:rsidRDefault="00000000">
      <w:pPr>
        <w:spacing w:line="240" w:lineRule="auto"/>
        <w:ind w:left="360"/>
        <w:jc w:val="both"/>
        <w:rPr>
          <w:color w:val="1F497D"/>
        </w:rPr>
      </w:pPr>
      <w:r>
        <w:rPr>
          <w:color w:val="1F497D"/>
        </w:rPr>
        <w:t>(2) The digital core materials have interactive web-based components. (4(a)(</w:t>
      </w:r>
      <w:proofErr w:type="spellStart"/>
      <w:r>
        <w:rPr>
          <w:color w:val="1F497D"/>
        </w:rPr>
        <w:t>i</w:t>
      </w:r>
      <w:proofErr w:type="spellEnd"/>
      <w:r>
        <w:rPr>
          <w:color w:val="1F497D"/>
        </w:rPr>
        <w:t xml:space="preserve">)) During the 2020-21 school year, prior to securing Chromebooks and internet devices for students to access the content, the district surveyed parents/guardians to determine students’ home access to devices and internet. Approximately fifty percent of SUSD students indicated they already had access to equipment and internet at home. </w:t>
      </w:r>
    </w:p>
    <w:p w14:paraId="1901BDA9" w14:textId="77777777" w:rsidR="00BB3066" w:rsidRDefault="00000000">
      <w:pPr>
        <w:spacing w:line="240" w:lineRule="auto"/>
        <w:ind w:left="360"/>
        <w:jc w:val="both"/>
        <w:rPr>
          <w:color w:val="1F497D"/>
        </w:rPr>
      </w:pPr>
      <w:r>
        <w:rPr>
          <w:color w:val="1F497D"/>
        </w:rPr>
        <w:t xml:space="preserve">((3), (4), &amp; (5(a)) and (5(c)) The district has purchased Chromebooks as well as hot-spot devices and unlimited access subscriptions for students to cover at least eighty percent of the student population based on the survey results. As part of our registration process for the new school year for all students, parents/guardians are being surveyed to determine whether their student will be checking out the district-provided equipment or using home equipment.  Those who elect to have their student(s) use their own equipment/internet must complete an opt-out form for the district-provided equipment and provide assurance that students will have the necessary access to them. In addition to acknowledging security risks for use of their own equipment, they are provided instructions on how they can contact the district if their access status ever changes and how they can check-out district-provided equipment. </w:t>
      </w:r>
    </w:p>
    <w:p w14:paraId="72D5BC88" w14:textId="08A878E5" w:rsidR="00BB3066" w:rsidRDefault="00000000">
      <w:pPr>
        <w:spacing w:line="240" w:lineRule="auto"/>
        <w:ind w:left="360"/>
        <w:jc w:val="both"/>
        <w:rPr>
          <w:color w:val="1F497D"/>
        </w:rPr>
      </w:pPr>
      <w:r>
        <w:rPr>
          <w:color w:val="1F497D"/>
        </w:rPr>
        <w:t xml:space="preserve">Distribution for the district-provided devices at each school site will take place the week before school starts by grade level. ((2(b), (5(a) and 5(b)) Along with the device(s), students will receive a technical support guide with instructions on how to access the materials from the district webpage as well as a district support number to assist with additional technical needs. Completion of the survey and liability acknowledgement is required before equipment will be distributed to the student. Packets with the </w:t>
      </w:r>
      <w:r w:rsidR="00F16F0A">
        <w:rPr>
          <w:color w:val="1F497D"/>
        </w:rPr>
        <w:t>registration questions</w:t>
      </w:r>
      <w:r>
        <w:rPr>
          <w:color w:val="1F497D"/>
        </w:rPr>
        <w:t xml:space="preserve"> and acknowledgements will also be available at time of distribution. (5(d)) Records of distribution and opt-out assurances will be kept on record at each site’s library.  </w:t>
      </w:r>
    </w:p>
    <w:p w14:paraId="0CAE99D5" w14:textId="77777777" w:rsidR="00BB3066" w:rsidRDefault="00000000">
      <w:pPr>
        <w:spacing w:line="240" w:lineRule="auto"/>
        <w:jc w:val="both"/>
        <w:rPr>
          <w:color w:val="1F497D"/>
        </w:rPr>
      </w:pPr>
      <w:r>
        <w:rPr>
          <w:color w:val="1F497D"/>
        </w:rPr>
        <w:t>(6) Administrator’s Signature, Title                                          Date</w:t>
      </w:r>
      <w:r>
        <w:rPr>
          <w:noProof/>
        </w:rPr>
        <mc:AlternateContent>
          <mc:Choice Requires="wps">
            <w:drawing>
              <wp:anchor distT="0" distB="0" distL="0" distR="0" simplePos="0" relativeHeight="251659264" behindDoc="1" locked="0" layoutInCell="1" hidden="0" allowOverlap="1" wp14:anchorId="7C603401" wp14:editId="11B805D9">
                <wp:simplePos x="0" y="0"/>
                <wp:positionH relativeFrom="column">
                  <wp:posOffset>4600575</wp:posOffset>
                </wp:positionH>
                <wp:positionV relativeFrom="paragraph">
                  <wp:posOffset>447675</wp:posOffset>
                </wp:positionV>
                <wp:extent cx="5509260" cy="361575"/>
                <wp:effectExtent l="0" t="0" r="0" b="0"/>
                <wp:wrapNone/>
                <wp:docPr id="7" name="Rectangle 7"/>
                <wp:cNvGraphicFramePr/>
                <a:graphic xmlns:a="http://schemas.openxmlformats.org/drawingml/2006/main">
                  <a:graphicData uri="http://schemas.microsoft.com/office/word/2010/wordprocessingShape">
                    <wps:wsp>
                      <wps:cNvSpPr/>
                      <wps:spPr>
                        <a:xfrm>
                          <a:off x="2596133" y="3643475"/>
                          <a:ext cx="5499735" cy="273050"/>
                        </a:xfrm>
                        <a:prstGeom prst="rect">
                          <a:avLst/>
                        </a:prstGeom>
                        <a:solidFill>
                          <a:srgbClr val="FFFFFF"/>
                        </a:solidFill>
                        <a:ln>
                          <a:noFill/>
                        </a:ln>
                      </wps:spPr>
                      <wps:txbx>
                        <w:txbxContent>
                          <w:p w14:paraId="1629BF89" w14:textId="77777777" w:rsidR="00BB3066" w:rsidRDefault="00000000">
                            <w:pPr>
                              <w:spacing w:line="240" w:lineRule="auto"/>
                              <w:jc w:val="both"/>
                              <w:textDirection w:val="btLr"/>
                            </w:pPr>
                            <w:r>
                              <w:rPr>
                                <w:i/>
                                <w:color w:val="1F497D"/>
                                <w:sz w:val="20"/>
                              </w:rPr>
                              <w:t xml:space="preserve">This sample is based on </w:t>
                            </w:r>
                            <w:r>
                              <w:rPr>
                                <w:color w:val="1F497D"/>
                                <w:sz w:val="20"/>
                              </w:rPr>
                              <w:t>Williams</w:t>
                            </w:r>
                            <w:r>
                              <w:rPr>
                                <w:i/>
                                <w:color w:val="1F497D"/>
                                <w:sz w:val="20"/>
                              </w:rPr>
                              <w:t>-monitoring criteria only</w:t>
                            </w:r>
                            <w:r>
                              <w:rPr>
                                <w:i/>
                                <w:color w:val="000000"/>
                              </w:rPr>
                              <w:tab/>
                            </w:r>
                            <w:r>
                              <w:rPr>
                                <w:i/>
                                <w:color w:val="000000"/>
                              </w:rPr>
                              <w:tab/>
                            </w:r>
                            <w:r>
                              <w:rPr>
                                <w:i/>
                                <w:color w:val="000000"/>
                              </w:rPr>
                              <w:tab/>
                              <w:t xml:space="preserve">              </w:t>
                            </w:r>
                          </w:p>
                        </w:txbxContent>
                      </wps:txbx>
                      <wps:bodyPr spcFirstLastPara="1" wrap="square" lIns="91425" tIns="45700" rIns="91425" bIns="45700" anchor="t" anchorCtr="0">
                        <a:noAutofit/>
                      </wps:bodyPr>
                    </wps:wsp>
                  </a:graphicData>
                </a:graphic>
              </wp:anchor>
            </w:drawing>
          </mc:Choice>
          <mc:Fallback>
            <w:pict>
              <v:rect w14:anchorId="7C603401" id="Rectangle 7" o:spid="_x0000_s1032" style="position:absolute;left:0;text-align:left;margin-left:362.25pt;margin-top:35.25pt;width:433.8pt;height:28.4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" stroked="f">
                <v:textbox inset="2.53958mm,1.2694mm,2.53958mm,1.2694mm">
                  <w:txbxContent>
                    <w:p w14:paraId="1629BF89" w14:textId="77777777" w:rsidR="00BB3066" w:rsidRDefault="00000000">
                      <w:pPr>
                        <w:spacing w:line="240" w:lineRule="auto"/>
                        <w:jc w:val="both"/>
                        <w:textDirection w:val="btLr"/>
                      </w:pPr>
                      <w:r>
                        <w:rPr>
                          <w:i/>
                          <w:color w:val="1F497D"/>
                          <w:sz w:val="20"/>
                        </w:rPr>
                        <w:t xml:space="preserve">This sample is based on </w:t>
                      </w:r>
                      <w:r>
                        <w:rPr>
                          <w:color w:val="1F497D"/>
                          <w:sz w:val="20"/>
                        </w:rPr>
                        <w:t>Williams</w:t>
                      </w:r>
                      <w:r>
                        <w:rPr>
                          <w:i/>
                          <w:color w:val="1F497D"/>
                          <w:sz w:val="20"/>
                        </w:rPr>
                        <w:t>-monitoring criteria only</w:t>
                      </w:r>
                      <w:r>
                        <w:rPr>
                          <w:i/>
                          <w:color w:val="000000"/>
                        </w:rPr>
                        <w:tab/>
                      </w:r>
                      <w:r>
                        <w:rPr>
                          <w:i/>
                          <w:color w:val="000000"/>
                        </w:rPr>
                        <w:tab/>
                      </w:r>
                      <w:r>
                        <w:rPr>
                          <w:i/>
                          <w:color w:val="000000"/>
                        </w:rPr>
                        <w:tab/>
                        <w:t xml:space="preserve">              </w:t>
                      </w:r>
                    </w:p>
                  </w:txbxContent>
                </v:textbox>
              </v:rect>
            </w:pict>
          </mc:Fallback>
        </mc:AlternateContent>
      </w:r>
    </w:p>
    <w:sectPr w:rsidR="00BB3066">
      <w:headerReference w:type="default" r:id="rId7"/>
      <w:footerReference w:type="default" r:id="rId8"/>
      <w:pgSz w:w="15840" w:h="12240" w:orient="landscape"/>
      <w:pgMar w:top="1152" w:right="360" w:bottom="216"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31B7" w14:textId="77777777" w:rsidR="00666770" w:rsidRDefault="00666770">
      <w:pPr>
        <w:spacing w:after="0" w:line="240" w:lineRule="auto"/>
      </w:pPr>
      <w:r>
        <w:separator/>
      </w:r>
    </w:p>
  </w:endnote>
  <w:endnote w:type="continuationSeparator" w:id="0">
    <w:p w14:paraId="396F44BC" w14:textId="77777777" w:rsidR="00666770" w:rsidRDefault="0066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7EC1" w14:textId="77777777" w:rsidR="00BB3066" w:rsidRDefault="00000000">
    <w:pPr>
      <w:pBdr>
        <w:top w:val="nil"/>
        <w:left w:val="nil"/>
        <w:bottom w:val="nil"/>
        <w:right w:val="nil"/>
        <w:between w:val="nil"/>
      </w:pBdr>
      <w:tabs>
        <w:tab w:val="center" w:pos="4680"/>
        <w:tab w:val="right" w:pos="9360"/>
      </w:tabs>
      <w:spacing w:after="0" w:line="240" w:lineRule="auto"/>
      <w:rPr>
        <w:i/>
        <w:color w:val="000000"/>
      </w:rPr>
    </w:pPr>
    <w:r>
      <w:rPr>
        <w:i/>
        <w:color w:val="000000"/>
      </w:rPr>
      <w:tab/>
    </w:r>
    <w:r>
      <w:rPr>
        <w:i/>
        <w:color w:val="000000"/>
      </w:rPr>
      <w:tab/>
    </w:r>
    <w:r>
      <w:rPr>
        <w: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3315" w14:textId="77777777" w:rsidR="00666770" w:rsidRDefault="00666770">
      <w:pPr>
        <w:spacing w:after="0" w:line="240" w:lineRule="auto"/>
      </w:pPr>
      <w:r>
        <w:separator/>
      </w:r>
    </w:p>
  </w:footnote>
  <w:footnote w:type="continuationSeparator" w:id="0">
    <w:p w14:paraId="69ED54D0" w14:textId="77777777" w:rsidR="00666770" w:rsidRDefault="0066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4386" w14:textId="00182C40" w:rsidR="00BB3066" w:rsidRDefault="00000000">
    <w:pPr>
      <w:pBdr>
        <w:top w:val="nil"/>
        <w:left w:val="nil"/>
        <w:bottom w:val="nil"/>
        <w:right w:val="nil"/>
        <w:between w:val="nil"/>
      </w:pBdr>
      <w:tabs>
        <w:tab w:val="center" w:pos="4680"/>
        <w:tab w:val="right" w:pos="9360"/>
      </w:tabs>
      <w:spacing w:after="0" w:line="240" w:lineRule="auto"/>
      <w:jc w:val="center"/>
      <w:rPr>
        <w:color w:val="1F497D"/>
        <w:sz w:val="24"/>
        <w:szCs w:val="24"/>
      </w:rPr>
    </w:pPr>
    <w:r>
      <w:rPr>
        <w:color w:val="1F497D"/>
        <w:sz w:val="24"/>
        <w:szCs w:val="24"/>
      </w:rPr>
      <w:t xml:space="preserve">(Insert School or District Name) </w:t>
    </w:r>
    <w:r>
      <w:rPr>
        <w:i/>
        <w:color w:val="1F497D"/>
        <w:sz w:val="24"/>
        <w:szCs w:val="24"/>
      </w:rPr>
      <w:t>Williams</w:t>
    </w:r>
    <w:r>
      <w:rPr>
        <w:color w:val="1F497D"/>
        <w:sz w:val="24"/>
        <w:szCs w:val="24"/>
      </w:rPr>
      <w:t xml:space="preserve"> Digital Materials Process and Procedures </w:t>
    </w:r>
  </w:p>
  <w:p w14:paraId="1A9C5BED" w14:textId="77777777" w:rsidR="00BB3066" w:rsidRDefault="00000000">
    <w:pPr>
      <w:pBdr>
        <w:top w:val="nil"/>
        <w:left w:val="nil"/>
        <w:bottom w:val="nil"/>
        <w:right w:val="nil"/>
        <w:between w:val="nil"/>
      </w:pBdr>
      <w:tabs>
        <w:tab w:val="center" w:pos="4680"/>
        <w:tab w:val="right" w:pos="9360"/>
      </w:tabs>
      <w:spacing w:after="0" w:line="240" w:lineRule="auto"/>
      <w:jc w:val="center"/>
      <w:rPr>
        <w:color w:val="1F497D"/>
      </w:rPr>
    </w:pPr>
    <w:r>
      <w:rPr>
        <w:color w:val="1F497D"/>
      </w:rPr>
      <w:t>(For Districts and Charter Schools)</w:t>
    </w:r>
  </w:p>
  <w:p w14:paraId="7B7F4A77" w14:textId="77777777" w:rsidR="00BB3066" w:rsidRDefault="00BB3066">
    <w:pPr>
      <w:pBdr>
        <w:top w:val="nil"/>
        <w:left w:val="nil"/>
        <w:bottom w:val="nil"/>
        <w:right w:val="nil"/>
        <w:between w:val="nil"/>
      </w:pBdr>
      <w:tabs>
        <w:tab w:val="center" w:pos="4680"/>
        <w:tab w:val="right" w:pos="9360"/>
      </w:tabs>
      <w:spacing w:after="0" w:line="240" w:lineRule="auto"/>
      <w:jc w:val="center"/>
      <w:rPr>
        <w:color w:val="1F497D"/>
        <w:sz w:val="10"/>
        <w:szCs w:val="10"/>
      </w:rPr>
    </w:pPr>
  </w:p>
  <w:p w14:paraId="5D58C059" w14:textId="77777777" w:rsidR="00BB3066" w:rsidRDefault="00BB3066">
    <w:pPr>
      <w:pBdr>
        <w:top w:val="nil"/>
        <w:left w:val="nil"/>
        <w:bottom w:val="nil"/>
        <w:right w:val="nil"/>
        <w:between w:val="nil"/>
      </w:pBdr>
      <w:tabs>
        <w:tab w:val="center" w:pos="4680"/>
        <w:tab w:val="right" w:pos="9360"/>
      </w:tabs>
      <w:spacing w:after="0" w:line="240" w:lineRule="auto"/>
      <w:ind w:left="-1080"/>
      <w:rPr>
        <w:i/>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D0BE3"/>
    <w:multiLevelType w:val="hybridMultilevel"/>
    <w:tmpl w:val="8BF01C12"/>
    <w:lvl w:ilvl="0" w:tplc="D1180BEC">
      <w:start w:val="1"/>
      <w:numFmt w:val="decimal"/>
      <w:lvlText w:val="%1."/>
      <w:lvlJc w:val="left"/>
      <w:pPr>
        <w:ind w:left="720" w:hanging="360"/>
      </w:pPr>
      <w:rPr>
        <w:color w:val="FFFFFF" w:themeColor="background1"/>
      </w:rPr>
    </w:lvl>
    <w:lvl w:ilvl="1" w:tplc="B8C4E3E4">
      <w:start w:val="1"/>
      <w:numFmt w:val="lowerLetter"/>
      <w:lvlText w:val="%2."/>
      <w:lvlJc w:val="left"/>
      <w:pPr>
        <w:ind w:left="1440" w:hanging="360"/>
      </w:pPr>
      <w:rPr>
        <w:rFonts w:ascii="Arial" w:hAnsi="Arial" w:cs="Arial" w:hint="default"/>
        <w:color w:val="FFFFFF" w:themeColor="background1"/>
      </w:rPr>
    </w:lvl>
    <w:lvl w:ilvl="2" w:tplc="25BA950E">
      <w:start w:val="1"/>
      <w:numFmt w:val="lowerRoman"/>
      <w:lvlText w:val="%3."/>
      <w:lvlJc w:val="right"/>
      <w:pPr>
        <w:ind w:left="2160" w:hanging="180"/>
      </w:pPr>
      <w:rPr>
        <w:rFonts w:ascii="Arial" w:hAnsi="Arial" w:cs="Arial"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02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66"/>
    <w:rsid w:val="00151FAD"/>
    <w:rsid w:val="00666770"/>
    <w:rsid w:val="00935FBA"/>
    <w:rsid w:val="00BB3066"/>
    <w:rsid w:val="00DB34FF"/>
    <w:rsid w:val="00E87208"/>
    <w:rsid w:val="00F16F0A"/>
    <w:rsid w:val="00F7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8AE7"/>
  <w15:docId w15:val="{DF1EB1B3-46A2-463B-BDD2-09193E8B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35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FBA"/>
  </w:style>
  <w:style w:type="paragraph" w:styleId="Footer">
    <w:name w:val="footer"/>
    <w:basedOn w:val="Normal"/>
    <w:link w:val="FooterChar"/>
    <w:uiPriority w:val="99"/>
    <w:unhideWhenUsed/>
    <w:rsid w:val="00935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FBA"/>
  </w:style>
  <w:style w:type="paragraph" w:styleId="ListParagraph">
    <w:name w:val="List Paragraph"/>
    <w:basedOn w:val="Normal"/>
    <w:uiPriority w:val="34"/>
    <w:qFormat/>
    <w:rsid w:val="0093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Malia Gonsalves</cp:lastModifiedBy>
  <cp:revision>6</cp:revision>
  <dcterms:created xsi:type="dcterms:W3CDTF">2022-09-02T19:35:00Z</dcterms:created>
  <dcterms:modified xsi:type="dcterms:W3CDTF">2022-09-02T19:44:00Z</dcterms:modified>
</cp:coreProperties>
</file>