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D3" w:rsidRDefault="002547D3">
      <w:pPr>
        <w:spacing w:before="3"/>
        <w:rPr>
          <w:rFonts w:ascii="Times New Roman" w:eastAsia="Times New Roman" w:hAnsi="Times New Roman" w:cs="Times New Roman"/>
          <w:sz w:val="6"/>
          <w:szCs w:val="6"/>
        </w:rPr>
      </w:pPr>
      <w:bookmarkStart w:id="0" w:name="_GoBack"/>
      <w:bookmarkEnd w:id="0"/>
    </w:p>
    <w:p w:rsidR="002547D3" w:rsidRDefault="002547D3">
      <w:pPr>
        <w:ind w:left="220"/>
        <w:rPr>
          <w:rFonts w:ascii="Times New Roman" w:eastAsia="Times New Roman" w:hAnsi="Times New Roman" w:cs="Times New Roman"/>
          <w:sz w:val="20"/>
          <w:szCs w:val="20"/>
        </w:rPr>
      </w:pPr>
    </w:p>
    <w:p w:rsidR="002547D3" w:rsidRDefault="002547D3">
      <w:pPr>
        <w:spacing w:line="248" w:lineRule="auto"/>
        <w:ind w:right="2120"/>
        <w:rPr>
          <w:rFonts w:ascii="Arial Narrow" w:eastAsia="Arial Narrow" w:hAnsi="Arial Narrow" w:cs="Arial Narrow"/>
          <w:sz w:val="21"/>
          <w:szCs w:val="21"/>
        </w:rPr>
      </w:pPr>
    </w:p>
    <w:p w:rsidR="002547D3" w:rsidRDefault="000C281C">
      <w:pPr>
        <w:spacing w:line="248" w:lineRule="auto"/>
        <w:ind w:right="140"/>
        <w:jc w:val="center"/>
        <w:rPr>
          <w:rFonts w:ascii="Arial Narrow" w:eastAsia="Arial Narrow" w:hAnsi="Arial Narrow" w:cs="Arial Narrow"/>
          <w:b/>
          <w:sz w:val="21"/>
          <w:szCs w:val="21"/>
        </w:rPr>
      </w:pPr>
      <w:r>
        <w:rPr>
          <w:noProof/>
        </w:rPr>
        <w:drawing>
          <wp:anchor distT="114300" distB="114300" distL="114300" distR="114300" simplePos="0" relativeHeight="251658240" behindDoc="0" locked="0" layoutInCell="1" hidden="0" allowOverlap="1">
            <wp:simplePos x="0" y="0"/>
            <wp:positionH relativeFrom="margin">
              <wp:posOffset>-19049</wp:posOffset>
            </wp:positionH>
            <wp:positionV relativeFrom="paragraph">
              <wp:posOffset>142875</wp:posOffset>
            </wp:positionV>
            <wp:extent cx="777478" cy="10366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77478" cy="1036638"/>
                    </a:xfrm>
                    <a:prstGeom prst="rect">
                      <a:avLst/>
                    </a:prstGeom>
                    <a:ln/>
                  </pic:spPr>
                </pic:pic>
              </a:graphicData>
            </a:graphic>
          </wp:anchor>
        </w:drawing>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965"/>
      </w:tblGrid>
      <w:tr w:rsidR="002547D3">
        <w:trPr>
          <w:jc w:val="center"/>
        </w:trPr>
        <w:tc>
          <w:tcPr>
            <w:tcW w:w="4665" w:type="dxa"/>
            <w:shd w:val="clear" w:color="auto" w:fill="DBE5F1"/>
            <w:tcMar>
              <w:top w:w="100" w:type="dxa"/>
              <w:left w:w="100" w:type="dxa"/>
              <w:bottom w:w="100" w:type="dxa"/>
              <w:right w:w="100" w:type="dxa"/>
            </w:tcMar>
          </w:tcPr>
          <w:p w:rsidR="002547D3" w:rsidRDefault="002547D3">
            <w:pPr>
              <w:rPr>
                <w:rFonts w:ascii="Arial Narrow" w:eastAsia="Arial Narrow" w:hAnsi="Arial Narrow" w:cs="Arial Narrow"/>
                <w:b/>
                <w:color w:val="32638E"/>
                <w:sz w:val="16"/>
                <w:szCs w:val="16"/>
              </w:rPr>
            </w:pPr>
          </w:p>
          <w:p w:rsidR="002547D3" w:rsidRDefault="000C281C">
            <w:pPr>
              <w:rPr>
                <w:rFonts w:ascii="Arial Narrow" w:eastAsia="Arial Narrow" w:hAnsi="Arial Narrow" w:cs="Arial Narrow"/>
                <w:b/>
                <w:color w:val="32638E"/>
                <w:sz w:val="56"/>
                <w:szCs w:val="56"/>
              </w:rPr>
            </w:pPr>
            <w:r>
              <w:rPr>
                <w:rFonts w:ascii="Arial Narrow" w:eastAsia="Arial Narrow" w:hAnsi="Arial Narrow" w:cs="Arial Narrow"/>
                <w:b/>
                <w:color w:val="32638E"/>
                <w:sz w:val="56"/>
                <w:szCs w:val="56"/>
              </w:rPr>
              <w:t>CISC</w:t>
            </w:r>
          </w:p>
          <w:p w:rsidR="002547D3" w:rsidRDefault="000C281C">
            <w:pPr>
              <w:rPr>
                <w:rFonts w:ascii="Arial Narrow" w:eastAsia="Arial Narrow" w:hAnsi="Arial Narrow" w:cs="Arial Narrow"/>
                <w:b/>
                <w:color w:val="32638E"/>
                <w:sz w:val="28"/>
                <w:szCs w:val="28"/>
              </w:rPr>
            </w:pPr>
            <w:r>
              <w:rPr>
                <w:rFonts w:ascii="Arial Narrow" w:eastAsia="Arial Narrow" w:hAnsi="Arial Narrow" w:cs="Arial Narrow"/>
                <w:b/>
                <w:color w:val="32638E"/>
                <w:sz w:val="28"/>
                <w:szCs w:val="28"/>
              </w:rPr>
              <w:t>Curriculum and Instruction Steering Committee</w:t>
            </w:r>
          </w:p>
          <w:p w:rsidR="002547D3" w:rsidRDefault="002547D3">
            <w:pPr>
              <w:rPr>
                <w:rFonts w:ascii="Arial Narrow" w:eastAsia="Arial Narrow" w:hAnsi="Arial Narrow" w:cs="Arial Narrow"/>
                <w:b/>
                <w:sz w:val="16"/>
                <w:szCs w:val="16"/>
              </w:rPr>
            </w:pPr>
          </w:p>
        </w:tc>
        <w:tc>
          <w:tcPr>
            <w:tcW w:w="4965" w:type="dxa"/>
            <w:shd w:val="clear" w:color="auto" w:fill="DBE5F1"/>
            <w:tcMar>
              <w:top w:w="100" w:type="dxa"/>
              <w:left w:w="100" w:type="dxa"/>
              <w:bottom w:w="100" w:type="dxa"/>
              <w:right w:w="100" w:type="dxa"/>
            </w:tcMar>
          </w:tcPr>
          <w:p w:rsidR="002547D3" w:rsidRDefault="002547D3">
            <w:pPr>
              <w:ind w:left="-124" w:right="-40"/>
              <w:rPr>
                <w:rFonts w:ascii="Arial Narrow" w:eastAsia="Arial Narrow" w:hAnsi="Arial Narrow" w:cs="Arial Narrow"/>
                <w:b/>
                <w:sz w:val="28"/>
                <w:szCs w:val="28"/>
              </w:rPr>
            </w:pPr>
          </w:p>
          <w:p w:rsidR="002547D3" w:rsidRDefault="000C281C">
            <w:pPr>
              <w:ind w:left="-124" w:right="-40"/>
              <w:jc w:val="right"/>
              <w:rPr>
                <w:rFonts w:ascii="Arial Narrow" w:eastAsia="Arial Narrow" w:hAnsi="Arial Narrow" w:cs="Arial Narrow"/>
                <w:b/>
                <w:sz w:val="28"/>
                <w:szCs w:val="28"/>
              </w:rPr>
            </w:pPr>
            <w:r>
              <w:rPr>
                <w:rFonts w:ascii="Arial Narrow" w:eastAsia="Arial Narrow" w:hAnsi="Arial Narrow" w:cs="Arial Narrow"/>
                <w:b/>
                <w:sz w:val="28"/>
                <w:szCs w:val="28"/>
              </w:rPr>
              <w:t xml:space="preserve">ELA/ELD Subcommittee </w:t>
            </w:r>
          </w:p>
          <w:p w:rsidR="002547D3" w:rsidRDefault="000C281C">
            <w:pPr>
              <w:ind w:left="-34" w:right="-40"/>
              <w:jc w:val="right"/>
              <w:rPr>
                <w:rFonts w:ascii="Arial Narrow" w:eastAsia="Arial Narrow" w:hAnsi="Arial Narrow" w:cs="Arial Narrow"/>
                <w:b/>
                <w:sz w:val="28"/>
                <w:szCs w:val="28"/>
              </w:rPr>
            </w:pPr>
            <w:r>
              <w:rPr>
                <w:rFonts w:ascii="Arial Narrow" w:eastAsia="Arial Narrow" w:hAnsi="Arial Narrow" w:cs="Arial Narrow"/>
                <w:b/>
                <w:sz w:val="28"/>
                <w:szCs w:val="28"/>
              </w:rPr>
              <w:t>October 13, 2017</w:t>
            </w:r>
          </w:p>
          <w:p w:rsidR="002547D3" w:rsidRDefault="000C281C">
            <w:pPr>
              <w:ind w:left="-34" w:right="-40"/>
              <w:jc w:val="right"/>
              <w:rPr>
                <w:rFonts w:ascii="Arial Narrow" w:eastAsia="Arial Narrow" w:hAnsi="Arial Narrow" w:cs="Arial Narrow"/>
                <w:b/>
                <w:sz w:val="28"/>
                <w:szCs w:val="28"/>
              </w:rPr>
            </w:pPr>
            <w:r>
              <w:rPr>
                <w:rFonts w:ascii="Arial Narrow" w:eastAsia="Arial Narrow" w:hAnsi="Arial Narrow" w:cs="Arial Narrow"/>
                <w:b/>
                <w:sz w:val="28"/>
                <w:szCs w:val="28"/>
              </w:rPr>
              <w:t>Meeting Agenda</w:t>
            </w:r>
          </w:p>
          <w:p w:rsidR="002547D3" w:rsidRDefault="000C281C">
            <w:pPr>
              <w:ind w:left="-34" w:right="-40"/>
              <w:jc w:val="right"/>
              <w:rPr>
                <w:rFonts w:ascii="Arial Narrow" w:eastAsia="Arial Narrow" w:hAnsi="Arial Narrow" w:cs="Arial Narrow"/>
                <w:b/>
                <w:sz w:val="28"/>
                <w:szCs w:val="28"/>
              </w:rPr>
            </w:pPr>
            <w:r>
              <w:rPr>
                <w:rFonts w:ascii="Arial Narrow" w:eastAsia="Arial Narrow" w:hAnsi="Arial Narrow" w:cs="Arial Narrow"/>
                <w:b/>
                <w:sz w:val="28"/>
                <w:szCs w:val="28"/>
              </w:rPr>
              <w:t>9:00 - 3:00</w:t>
            </w:r>
          </w:p>
        </w:tc>
      </w:tr>
    </w:tbl>
    <w:p w:rsidR="002547D3" w:rsidRDefault="002547D3">
      <w:pPr>
        <w:spacing w:line="248" w:lineRule="auto"/>
        <w:ind w:right="140"/>
        <w:jc w:val="center"/>
        <w:rPr>
          <w:rFonts w:ascii="Arial Narrow" w:eastAsia="Arial Narrow" w:hAnsi="Arial Narrow" w:cs="Arial Narrow"/>
          <w:b/>
          <w:sz w:val="21"/>
          <w:szCs w:val="21"/>
        </w:rPr>
      </w:pPr>
    </w:p>
    <w:p w:rsidR="002547D3" w:rsidRDefault="000C281C">
      <w:pPr>
        <w:spacing w:line="248" w:lineRule="auto"/>
        <w:ind w:right="140"/>
        <w:jc w:val="center"/>
        <w:rPr>
          <w:rFonts w:ascii="Arial Narrow" w:eastAsia="Arial Narrow" w:hAnsi="Arial Narrow" w:cs="Arial Narrow"/>
          <w:b/>
          <w:sz w:val="21"/>
          <w:szCs w:val="21"/>
        </w:rPr>
      </w:pPr>
      <w:r>
        <w:rPr>
          <w:rFonts w:ascii="Arial Narrow" w:eastAsia="Arial Narrow" w:hAnsi="Arial Narrow" w:cs="Arial Narrow"/>
          <w:b/>
          <w:sz w:val="21"/>
          <w:szCs w:val="21"/>
        </w:rPr>
        <w:t>Sacramento County Office of Education Conference Center</w:t>
      </w:r>
    </w:p>
    <w:p w:rsidR="002547D3" w:rsidRDefault="000C281C">
      <w:pPr>
        <w:spacing w:line="248" w:lineRule="auto"/>
        <w:ind w:right="140"/>
        <w:jc w:val="center"/>
        <w:rPr>
          <w:rFonts w:ascii="Arial Narrow" w:eastAsia="Arial Narrow" w:hAnsi="Arial Narrow" w:cs="Arial Narrow"/>
          <w:b/>
          <w:sz w:val="21"/>
          <w:szCs w:val="21"/>
        </w:rPr>
      </w:pPr>
      <w:r>
        <w:rPr>
          <w:rFonts w:ascii="Arial Narrow" w:eastAsia="Arial Narrow" w:hAnsi="Arial Narrow" w:cs="Arial Narrow"/>
          <w:b/>
          <w:sz w:val="21"/>
          <w:szCs w:val="21"/>
        </w:rPr>
        <w:t>2661 Whitehead Street</w:t>
      </w:r>
    </w:p>
    <w:p w:rsidR="002547D3" w:rsidRDefault="000C281C">
      <w:pPr>
        <w:spacing w:line="248" w:lineRule="auto"/>
        <w:ind w:right="140"/>
        <w:jc w:val="center"/>
        <w:rPr>
          <w:rFonts w:ascii="Arial Narrow" w:eastAsia="Arial Narrow" w:hAnsi="Arial Narrow" w:cs="Arial Narrow"/>
          <w:b/>
          <w:sz w:val="21"/>
          <w:szCs w:val="21"/>
        </w:rPr>
      </w:pPr>
      <w:r>
        <w:rPr>
          <w:rFonts w:ascii="Arial Narrow" w:eastAsia="Arial Narrow" w:hAnsi="Arial Narrow" w:cs="Arial Narrow"/>
          <w:b/>
          <w:sz w:val="21"/>
          <w:szCs w:val="21"/>
        </w:rPr>
        <w:t>Mather, CA 95655</w:t>
      </w:r>
    </w:p>
    <w:p w:rsidR="002547D3" w:rsidRDefault="002547D3">
      <w:pPr>
        <w:spacing w:line="248" w:lineRule="auto"/>
        <w:ind w:right="140"/>
        <w:jc w:val="center"/>
        <w:rPr>
          <w:rFonts w:ascii="Arial Narrow" w:eastAsia="Arial Narrow" w:hAnsi="Arial Narrow" w:cs="Arial Narrow"/>
          <w:sz w:val="16"/>
          <w:szCs w:val="16"/>
        </w:rPr>
      </w:pPr>
    </w:p>
    <w:tbl>
      <w:tblPr>
        <w:tblStyle w:val="a0"/>
        <w:tblW w:w="909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5"/>
        <w:gridCol w:w="2785"/>
      </w:tblGrid>
      <w:tr w:rsidR="002547D3">
        <w:tc>
          <w:tcPr>
            <w:tcW w:w="6305" w:type="dxa"/>
            <w:tcBorders>
              <w:top w:val="nil"/>
              <w:left w:val="nil"/>
              <w:bottom w:val="nil"/>
              <w:right w:val="nil"/>
            </w:tcBorders>
            <w:shd w:val="clear" w:color="auto" w:fill="DBE5F1"/>
          </w:tcPr>
          <w:p w:rsidR="002547D3" w:rsidRDefault="000C281C">
            <w:pPr>
              <w:spacing w:before="1"/>
              <w:rPr>
                <w:rFonts w:ascii="Arial Narrow" w:eastAsia="Arial Narrow" w:hAnsi="Arial Narrow" w:cs="Arial Narrow"/>
                <w:b/>
                <w:sz w:val="24"/>
                <w:szCs w:val="24"/>
              </w:rPr>
            </w:pPr>
            <w:r>
              <w:rPr>
                <w:rFonts w:ascii="Arial Narrow" w:eastAsia="Arial Narrow" w:hAnsi="Arial Narrow" w:cs="Arial Narrow"/>
                <w:b/>
                <w:sz w:val="24"/>
                <w:szCs w:val="24"/>
              </w:rPr>
              <w:t>Continental Breakfast</w:t>
            </w:r>
          </w:p>
        </w:tc>
        <w:tc>
          <w:tcPr>
            <w:tcW w:w="2785" w:type="dxa"/>
            <w:tcBorders>
              <w:top w:val="nil"/>
              <w:left w:val="nil"/>
              <w:bottom w:val="nil"/>
              <w:right w:val="nil"/>
            </w:tcBorders>
            <w:shd w:val="clear" w:color="auto" w:fill="DBE5F1"/>
          </w:tcPr>
          <w:p w:rsidR="002547D3" w:rsidRDefault="000C281C">
            <w:pPr>
              <w:spacing w:line="248" w:lineRule="auto"/>
              <w:ind w:right="76"/>
              <w:jc w:val="right"/>
              <w:rPr>
                <w:rFonts w:ascii="Arial Narrow" w:eastAsia="Arial Narrow" w:hAnsi="Arial Narrow" w:cs="Arial Narrow"/>
                <w:b/>
                <w:sz w:val="24"/>
                <w:szCs w:val="24"/>
              </w:rPr>
            </w:pPr>
            <w:r>
              <w:rPr>
                <w:rFonts w:ascii="Arial Narrow" w:eastAsia="Arial Narrow" w:hAnsi="Arial Narrow" w:cs="Arial Narrow"/>
                <w:b/>
                <w:sz w:val="24"/>
                <w:szCs w:val="24"/>
              </w:rPr>
              <w:t>8:30 - 9:00</w:t>
            </w:r>
          </w:p>
        </w:tc>
      </w:tr>
      <w:tr w:rsidR="002547D3">
        <w:tc>
          <w:tcPr>
            <w:tcW w:w="630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2120"/>
              <w:rPr>
                <w:rFonts w:ascii="Arial Narrow" w:eastAsia="Arial Narrow" w:hAnsi="Arial Narrow" w:cs="Arial Narrow"/>
                <w:b/>
                <w:sz w:val="24"/>
                <w:szCs w:val="24"/>
              </w:rPr>
            </w:pPr>
            <w:r>
              <w:rPr>
                <w:rFonts w:ascii="Arial Narrow" w:eastAsia="Arial Narrow" w:hAnsi="Arial Narrow" w:cs="Arial Narrow"/>
                <w:b/>
                <w:sz w:val="24"/>
                <w:szCs w:val="24"/>
              </w:rPr>
              <w:t>Opening</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9:00 – 9:30</w:t>
            </w:r>
          </w:p>
        </w:tc>
      </w:tr>
      <w:tr w:rsidR="002547D3">
        <w:tc>
          <w:tcPr>
            <w:tcW w:w="6305" w:type="dxa"/>
            <w:tcBorders>
              <w:top w:val="nil"/>
              <w:left w:val="nil"/>
              <w:bottom w:val="nil"/>
              <w:right w:val="nil"/>
            </w:tcBorders>
          </w:tcPr>
          <w:p w:rsidR="002547D3" w:rsidRDefault="002547D3">
            <w:pPr>
              <w:spacing w:line="248" w:lineRule="auto"/>
              <w:ind w:right="135"/>
              <w:rPr>
                <w:rFonts w:ascii="Arial Narrow" w:eastAsia="Arial Narrow" w:hAnsi="Arial Narrow" w:cs="Arial Narrow"/>
                <w:sz w:val="16"/>
                <w:szCs w:val="16"/>
              </w:rPr>
            </w:pPr>
          </w:p>
          <w:p w:rsidR="002547D3" w:rsidRDefault="000C281C">
            <w:pPr>
              <w:spacing w:line="248" w:lineRule="auto"/>
              <w:ind w:left="235" w:right="135"/>
              <w:rPr>
                <w:rFonts w:ascii="Arial Narrow" w:eastAsia="Arial Narrow" w:hAnsi="Arial Narrow" w:cs="Arial Narrow"/>
                <w:b/>
                <w:sz w:val="24"/>
                <w:szCs w:val="24"/>
              </w:rPr>
            </w:pPr>
            <w:r>
              <w:rPr>
                <w:rFonts w:ascii="Arial Narrow" w:eastAsia="Arial Narrow" w:hAnsi="Arial Narrow" w:cs="Arial Narrow"/>
                <w:b/>
                <w:sz w:val="24"/>
                <w:szCs w:val="24"/>
              </w:rPr>
              <w:t xml:space="preserve"> Introductions &amp; O</w:t>
            </w:r>
            <w:r>
              <w:rPr>
                <w:rFonts w:ascii="Arial Narrow" w:eastAsia="Arial Narrow" w:hAnsi="Arial Narrow" w:cs="Arial Narrow"/>
                <w:b/>
                <w:sz w:val="24"/>
                <w:szCs w:val="24"/>
              </w:rPr>
              <w:t>utcomes</w:t>
            </w:r>
          </w:p>
          <w:p w:rsidR="002547D3" w:rsidRDefault="000C281C">
            <w:pPr>
              <w:numPr>
                <w:ilvl w:val="0"/>
                <w:numId w:val="4"/>
              </w:numPr>
              <w:spacing w:line="248" w:lineRule="auto"/>
              <w:ind w:left="615" w:right="135" w:hanging="270"/>
              <w:rPr>
                <w:sz w:val="24"/>
                <w:szCs w:val="24"/>
              </w:rPr>
            </w:pPr>
            <w:r>
              <w:rPr>
                <w:rFonts w:ascii="Arial Narrow" w:eastAsia="Arial Narrow" w:hAnsi="Arial Narrow" w:cs="Arial Narrow"/>
                <w:sz w:val="24"/>
                <w:szCs w:val="24"/>
              </w:rPr>
              <w:t>Build Community</w:t>
            </w:r>
          </w:p>
          <w:p w:rsidR="002547D3" w:rsidRDefault="000C281C">
            <w:pPr>
              <w:numPr>
                <w:ilvl w:val="0"/>
                <w:numId w:val="4"/>
              </w:numPr>
              <w:spacing w:line="248" w:lineRule="auto"/>
              <w:ind w:left="615" w:right="135" w:hanging="270"/>
              <w:rPr>
                <w:sz w:val="24"/>
                <w:szCs w:val="24"/>
              </w:rPr>
            </w:pPr>
            <w:r>
              <w:rPr>
                <w:rFonts w:ascii="Arial Narrow" w:eastAsia="Arial Narrow" w:hAnsi="Arial Narrow" w:cs="Arial Narrow"/>
                <w:sz w:val="24"/>
                <w:szCs w:val="24"/>
              </w:rPr>
              <w:t xml:space="preserve">Explore new resources </w:t>
            </w:r>
          </w:p>
          <w:p w:rsidR="002547D3" w:rsidRDefault="000C281C">
            <w:pPr>
              <w:numPr>
                <w:ilvl w:val="0"/>
                <w:numId w:val="4"/>
              </w:numPr>
              <w:spacing w:line="248" w:lineRule="auto"/>
              <w:ind w:left="615" w:right="135" w:hanging="270"/>
              <w:rPr>
                <w:sz w:val="24"/>
                <w:szCs w:val="24"/>
              </w:rPr>
            </w:pPr>
            <w:r>
              <w:rPr>
                <w:rFonts w:ascii="Arial Narrow" w:eastAsia="Arial Narrow" w:hAnsi="Arial Narrow" w:cs="Arial Narrow"/>
                <w:sz w:val="24"/>
                <w:szCs w:val="24"/>
              </w:rPr>
              <w:t xml:space="preserve">Review current status </w:t>
            </w:r>
          </w:p>
          <w:p w:rsidR="002547D3" w:rsidRDefault="000C281C">
            <w:pPr>
              <w:numPr>
                <w:ilvl w:val="0"/>
                <w:numId w:val="4"/>
              </w:numPr>
              <w:spacing w:line="248" w:lineRule="auto"/>
              <w:ind w:left="615" w:right="135" w:hanging="270"/>
              <w:rPr>
                <w:sz w:val="24"/>
                <w:szCs w:val="24"/>
              </w:rPr>
            </w:pPr>
            <w:r>
              <w:rPr>
                <w:rFonts w:ascii="Arial Narrow" w:eastAsia="Arial Narrow" w:hAnsi="Arial Narrow" w:cs="Arial Narrow"/>
                <w:sz w:val="24"/>
                <w:szCs w:val="24"/>
              </w:rPr>
              <w:t>Set new work priorities and goals</w:t>
            </w:r>
          </w:p>
          <w:p w:rsidR="002547D3" w:rsidRDefault="002547D3">
            <w:pPr>
              <w:spacing w:line="248" w:lineRule="auto"/>
              <w:ind w:left="615" w:right="135"/>
              <w:rPr>
                <w:rFonts w:ascii="Arial Narrow" w:eastAsia="Arial Narrow" w:hAnsi="Arial Narrow" w:cs="Arial Narrow"/>
                <w:sz w:val="16"/>
                <w:szCs w:val="16"/>
              </w:rPr>
            </w:pPr>
          </w:p>
          <w:p w:rsidR="002547D3" w:rsidRDefault="000C281C">
            <w:pPr>
              <w:spacing w:line="248" w:lineRule="auto"/>
              <w:ind w:left="255" w:right="135"/>
              <w:rPr>
                <w:rFonts w:ascii="Arial Narrow" w:eastAsia="Arial Narrow" w:hAnsi="Arial Narrow" w:cs="Arial Narrow"/>
                <w:b/>
                <w:sz w:val="24"/>
                <w:szCs w:val="24"/>
              </w:rPr>
            </w:pPr>
            <w:r>
              <w:rPr>
                <w:rFonts w:ascii="Arial Narrow" w:eastAsia="Arial Narrow" w:hAnsi="Arial Narrow" w:cs="Arial Narrow"/>
                <w:b/>
                <w:sz w:val="24"/>
                <w:szCs w:val="24"/>
              </w:rPr>
              <w:t>Grounding Strategy</w:t>
            </w:r>
          </w:p>
          <w:p w:rsidR="002547D3" w:rsidRDefault="000C281C">
            <w:pPr>
              <w:numPr>
                <w:ilvl w:val="0"/>
                <w:numId w:val="3"/>
              </w:numPr>
              <w:spacing w:line="248" w:lineRule="auto"/>
              <w:ind w:left="615" w:right="135" w:hanging="270"/>
              <w:rPr>
                <w:sz w:val="24"/>
                <w:szCs w:val="24"/>
              </w:rPr>
            </w:pPr>
            <w:r>
              <w:rPr>
                <w:rFonts w:ascii="Arial Narrow" w:eastAsia="Arial Narrow" w:hAnsi="Arial Narrow" w:cs="Arial Narrow"/>
                <w:sz w:val="24"/>
                <w:szCs w:val="24"/>
              </w:rPr>
              <w:t>What are your hopes for what might be accomplished?</w:t>
            </w:r>
          </w:p>
          <w:p w:rsidR="002547D3" w:rsidRDefault="002547D3">
            <w:pPr>
              <w:spacing w:line="248" w:lineRule="auto"/>
              <w:ind w:right="135"/>
              <w:rPr>
                <w:rFonts w:ascii="Arial Narrow" w:eastAsia="Arial Narrow" w:hAnsi="Arial Narrow" w:cs="Arial Narrow"/>
                <w:sz w:val="24"/>
                <w:szCs w:val="24"/>
              </w:rPr>
            </w:pPr>
          </w:p>
          <w:p w:rsidR="002547D3" w:rsidRDefault="000C281C">
            <w:pPr>
              <w:spacing w:line="248" w:lineRule="auto"/>
              <w:ind w:right="135"/>
              <w:rPr>
                <w:rFonts w:ascii="Arial Narrow" w:eastAsia="Arial Narrow" w:hAnsi="Arial Narrow" w:cs="Arial Narrow"/>
                <w:sz w:val="24"/>
                <w:szCs w:val="24"/>
              </w:rPr>
            </w:pPr>
            <w:r>
              <w:rPr>
                <w:rFonts w:ascii="Arial Narrow" w:eastAsia="Arial Narrow" w:hAnsi="Arial Narrow" w:cs="Arial Narrow"/>
                <w:sz w:val="24"/>
                <w:szCs w:val="24"/>
              </w:rPr>
              <w:t>The group communicated what they hope to accomplish during the time together. The group indicated that top priorities included opportunities for networking and collaboration, and time to clarify goals and next steps for the subcommittee.</w:t>
            </w:r>
          </w:p>
          <w:p w:rsidR="002547D3" w:rsidRDefault="002547D3">
            <w:pPr>
              <w:spacing w:line="248" w:lineRule="auto"/>
              <w:ind w:right="135"/>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135"/>
              <w:rPr>
                <w:rFonts w:ascii="Arial Narrow" w:eastAsia="Arial Narrow" w:hAnsi="Arial Narrow" w:cs="Arial Narrow"/>
                <w:b/>
                <w:sz w:val="24"/>
                <w:szCs w:val="24"/>
              </w:rPr>
            </w:pPr>
            <w:r>
              <w:rPr>
                <w:rFonts w:ascii="Arial Narrow" w:eastAsia="Arial Narrow" w:hAnsi="Arial Narrow" w:cs="Arial Narrow"/>
                <w:b/>
                <w:sz w:val="24"/>
                <w:szCs w:val="24"/>
              </w:rPr>
              <w:t>Standing Reports</w:t>
            </w:r>
          </w:p>
        </w:tc>
        <w:tc>
          <w:tcPr>
            <w:tcW w:w="2785" w:type="dxa"/>
            <w:tcBorders>
              <w:top w:val="nil"/>
              <w:left w:val="nil"/>
              <w:bottom w:val="nil"/>
              <w:right w:val="nil"/>
            </w:tcBorders>
            <w:shd w:val="clear" w:color="auto" w:fill="DBE5F1"/>
          </w:tcPr>
          <w:p w:rsidR="002547D3" w:rsidRDefault="000C281C">
            <w:pPr>
              <w:spacing w:line="248"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9:30 - 10:00</w:t>
            </w:r>
          </w:p>
        </w:tc>
      </w:tr>
      <w:tr w:rsidR="002547D3">
        <w:trPr>
          <w:trHeight w:val="1420"/>
        </w:trPr>
        <w:tc>
          <w:tcPr>
            <w:tcW w:w="6305" w:type="dxa"/>
            <w:tcBorders>
              <w:top w:val="nil"/>
              <w:left w:val="nil"/>
              <w:bottom w:val="nil"/>
              <w:right w:val="nil"/>
            </w:tcBorders>
            <w:shd w:val="clear" w:color="auto" w:fill="auto"/>
          </w:tcPr>
          <w:p w:rsidR="002547D3" w:rsidRDefault="002547D3">
            <w:pPr>
              <w:widowControl/>
              <w:ind w:left="255"/>
              <w:rPr>
                <w:rFonts w:ascii="Arial Narrow" w:eastAsia="Arial Narrow" w:hAnsi="Arial Narrow" w:cs="Arial Narrow"/>
                <w:sz w:val="16"/>
                <w:szCs w:val="16"/>
              </w:rPr>
            </w:pPr>
          </w:p>
          <w:p w:rsidR="002547D3" w:rsidRDefault="000C281C">
            <w:pPr>
              <w:widowControl/>
              <w:ind w:left="255"/>
              <w:rPr>
                <w:rFonts w:ascii="Arial Narrow" w:eastAsia="Arial Narrow" w:hAnsi="Arial Narrow" w:cs="Arial Narrow"/>
                <w:b/>
                <w:sz w:val="24"/>
                <w:szCs w:val="24"/>
              </w:rPr>
            </w:pPr>
            <w:r>
              <w:rPr>
                <w:rFonts w:ascii="Arial Narrow" w:eastAsia="Arial Narrow" w:hAnsi="Arial Narrow" w:cs="Arial Narrow"/>
                <w:sz w:val="24"/>
                <w:szCs w:val="24"/>
              </w:rPr>
              <w:t xml:space="preserve">CDE </w:t>
            </w:r>
            <w:hyperlink r:id="rId6">
              <w:r>
                <w:rPr>
                  <w:rFonts w:ascii="Arial Narrow" w:eastAsia="Arial Narrow" w:hAnsi="Arial Narrow" w:cs="Arial Narrow"/>
                  <w:color w:val="1155CC"/>
                  <w:sz w:val="24"/>
                  <w:szCs w:val="24"/>
                  <w:u w:val="single"/>
                </w:rPr>
                <w:t>Curriculum Frameworks Division</w:t>
              </w:r>
            </w:hyperlink>
            <w:r>
              <w:rPr>
                <w:rFonts w:ascii="Arial Narrow" w:eastAsia="Arial Narrow" w:hAnsi="Arial Narrow" w:cs="Arial Narrow"/>
                <w:sz w:val="24"/>
                <w:szCs w:val="24"/>
              </w:rPr>
              <w:t>-Kristen Cruz Allen and Letty Kraus-</w:t>
            </w:r>
            <w:r>
              <w:rPr>
                <w:rFonts w:ascii="Arial Narrow" w:eastAsia="Arial Narrow" w:hAnsi="Arial Narrow" w:cs="Arial Narrow"/>
                <w:b/>
                <w:sz w:val="24"/>
                <w:szCs w:val="24"/>
              </w:rPr>
              <w:t>-See the notes attached here</w:t>
            </w:r>
          </w:p>
          <w:p w:rsidR="002547D3" w:rsidRDefault="002547D3">
            <w:pPr>
              <w:widowControl/>
              <w:ind w:left="255"/>
              <w:rPr>
                <w:rFonts w:ascii="Arial Narrow" w:eastAsia="Arial Narrow" w:hAnsi="Arial Narrow" w:cs="Arial Narrow"/>
                <w:sz w:val="24"/>
                <w:szCs w:val="24"/>
              </w:rPr>
            </w:pPr>
          </w:p>
          <w:p w:rsidR="002547D3" w:rsidRDefault="002547D3">
            <w:pPr>
              <w:widowControl/>
              <w:rPr>
                <w:rFonts w:ascii="Arial Narrow" w:eastAsia="Arial Narrow" w:hAnsi="Arial Narrow" w:cs="Arial Narrow"/>
                <w:sz w:val="24"/>
                <w:szCs w:val="24"/>
              </w:rPr>
            </w:pPr>
          </w:p>
          <w:p w:rsidR="002547D3" w:rsidRDefault="000C281C">
            <w:pPr>
              <w:widowControl/>
              <w:ind w:left="255"/>
              <w:rPr>
                <w:rFonts w:ascii="Arial Narrow" w:eastAsia="Arial Narrow" w:hAnsi="Arial Narrow" w:cs="Arial Narrow"/>
                <w:b/>
                <w:sz w:val="24"/>
                <w:szCs w:val="24"/>
              </w:rPr>
            </w:pPr>
            <w:r>
              <w:rPr>
                <w:rFonts w:ascii="Arial Narrow" w:eastAsia="Arial Narrow" w:hAnsi="Arial Narrow" w:cs="Arial Narrow"/>
                <w:sz w:val="24"/>
                <w:szCs w:val="24"/>
              </w:rPr>
              <w:t xml:space="preserve">CDE </w:t>
            </w:r>
            <w:hyperlink r:id="rId7">
              <w:r>
                <w:rPr>
                  <w:rFonts w:ascii="Arial Narrow" w:eastAsia="Arial Narrow" w:hAnsi="Arial Narrow" w:cs="Arial Narrow"/>
                  <w:color w:val="1155CC"/>
                  <w:sz w:val="24"/>
                  <w:szCs w:val="24"/>
                  <w:u w:val="single"/>
                </w:rPr>
                <w:t>English Learner and Support Division</w:t>
              </w:r>
            </w:hyperlink>
            <w:r>
              <w:rPr>
                <w:rFonts w:ascii="Arial Narrow" w:eastAsia="Arial Narrow" w:hAnsi="Arial Narrow" w:cs="Arial Narrow"/>
                <w:sz w:val="24"/>
                <w:szCs w:val="24"/>
              </w:rPr>
              <w:t>-Elena Fajara and Gustavo Gonzales-</w:t>
            </w:r>
            <w:r>
              <w:rPr>
                <w:rFonts w:ascii="Arial Narrow" w:eastAsia="Arial Narrow" w:hAnsi="Arial Narrow" w:cs="Arial Narrow"/>
                <w:b/>
                <w:sz w:val="24"/>
                <w:szCs w:val="24"/>
              </w:rPr>
              <w:t>-See the notes attached here</w:t>
            </w:r>
          </w:p>
          <w:p w:rsidR="002547D3" w:rsidRDefault="002547D3">
            <w:pPr>
              <w:widowControl/>
              <w:ind w:left="255"/>
              <w:rPr>
                <w:rFonts w:ascii="Arial Narrow" w:eastAsia="Arial Narrow" w:hAnsi="Arial Narrow" w:cs="Arial Narrow"/>
                <w:sz w:val="24"/>
                <w:szCs w:val="24"/>
              </w:rPr>
            </w:pPr>
          </w:p>
          <w:p w:rsidR="002547D3" w:rsidRDefault="000C281C">
            <w:pPr>
              <w:widowControl/>
              <w:ind w:left="255"/>
              <w:rPr>
                <w:rFonts w:ascii="Arial Narrow" w:eastAsia="Arial Narrow" w:hAnsi="Arial Narrow" w:cs="Arial Narrow"/>
                <w:b/>
                <w:sz w:val="24"/>
                <w:szCs w:val="24"/>
              </w:rPr>
            </w:pPr>
            <w:r>
              <w:rPr>
                <w:rFonts w:ascii="Arial Narrow" w:eastAsia="Arial Narrow" w:hAnsi="Arial Narrow" w:cs="Arial Narrow"/>
                <w:b/>
                <w:sz w:val="24"/>
                <w:szCs w:val="24"/>
              </w:rPr>
              <w:t xml:space="preserve">CDE </w:t>
            </w:r>
            <w:hyperlink r:id="rId8">
              <w:r>
                <w:rPr>
                  <w:rFonts w:ascii="Arial Narrow" w:eastAsia="Arial Narrow" w:hAnsi="Arial Narrow" w:cs="Arial Narrow"/>
                  <w:b/>
                  <w:color w:val="1155CC"/>
                  <w:sz w:val="24"/>
                  <w:szCs w:val="24"/>
                  <w:u w:val="single"/>
                </w:rPr>
                <w:t>Professional Learning Division</w:t>
              </w:r>
            </w:hyperlink>
            <w:r>
              <w:rPr>
                <w:rFonts w:ascii="Arial Narrow" w:eastAsia="Arial Narrow" w:hAnsi="Arial Narrow" w:cs="Arial Narrow"/>
                <w:b/>
                <w:sz w:val="24"/>
                <w:szCs w:val="24"/>
              </w:rPr>
              <w:t xml:space="preserve"> -See the notes attached here</w:t>
            </w:r>
          </w:p>
          <w:p w:rsidR="002547D3" w:rsidRDefault="000C281C">
            <w:pPr>
              <w:widowControl/>
              <w:ind w:left="255"/>
              <w:rPr>
                <w:rFonts w:ascii="Arial Narrow" w:eastAsia="Arial Narrow" w:hAnsi="Arial Narrow" w:cs="Arial Narrow"/>
                <w:sz w:val="24"/>
                <w:szCs w:val="24"/>
              </w:rPr>
            </w:pPr>
            <w:r>
              <w:rPr>
                <w:rFonts w:ascii="Arial Narrow" w:eastAsia="Arial Narrow" w:hAnsi="Arial Narrow" w:cs="Arial Narrow"/>
                <w:sz w:val="24"/>
                <w:szCs w:val="24"/>
              </w:rPr>
              <w:t>Additional information:</w:t>
            </w:r>
          </w:p>
          <w:p w:rsidR="002547D3" w:rsidRDefault="000C281C">
            <w:pPr>
              <w:widowControl/>
              <w:ind w:left="255"/>
              <w:rPr>
                <w:rFonts w:ascii="Arial Narrow" w:eastAsia="Arial Narrow" w:hAnsi="Arial Narrow" w:cs="Arial Narrow"/>
                <w:sz w:val="24"/>
                <w:szCs w:val="24"/>
              </w:rPr>
            </w:pPr>
            <w:r>
              <w:rPr>
                <w:rFonts w:ascii="Arial Narrow" w:eastAsia="Arial Narrow" w:hAnsi="Arial Narrow" w:cs="Arial Narrow"/>
                <w:sz w:val="24"/>
                <w:szCs w:val="24"/>
              </w:rPr>
              <w:t xml:space="preserve">CDE has joined a state network to develop a needs assessment for literacy. </w:t>
            </w:r>
          </w:p>
          <w:p w:rsidR="002547D3" w:rsidRDefault="000C281C">
            <w:pPr>
              <w:widowControl/>
              <w:ind w:left="255"/>
              <w:rPr>
                <w:rFonts w:ascii="Arial Narrow" w:eastAsia="Arial Narrow" w:hAnsi="Arial Narrow" w:cs="Arial Narrow"/>
                <w:sz w:val="24"/>
                <w:szCs w:val="24"/>
              </w:rPr>
            </w:pPr>
            <w:r>
              <w:rPr>
                <w:rFonts w:ascii="Arial Narrow" w:eastAsia="Arial Narrow" w:hAnsi="Arial Narrow" w:cs="Arial Narrow"/>
                <w:sz w:val="24"/>
                <w:szCs w:val="24"/>
              </w:rPr>
              <w:lastRenderedPageBreak/>
              <w:t>CDE has started an internal  information literacy colla</w:t>
            </w:r>
            <w:r>
              <w:rPr>
                <w:rFonts w:ascii="Arial Narrow" w:eastAsia="Arial Narrow" w:hAnsi="Arial Narrow" w:cs="Arial Narrow"/>
                <w:sz w:val="24"/>
                <w:szCs w:val="24"/>
              </w:rPr>
              <w:t>borative that will  focus on the model school library standards. They will be creating a webinar, presentations, and other resources to support information literacy.that we will be able to utilize.</w:t>
            </w:r>
          </w:p>
          <w:p w:rsidR="002547D3" w:rsidRDefault="002547D3">
            <w:pPr>
              <w:widowControl/>
              <w:rPr>
                <w:rFonts w:ascii="Arial Narrow" w:eastAsia="Arial Narrow" w:hAnsi="Arial Narrow" w:cs="Arial Narrow"/>
                <w:b/>
                <w:sz w:val="24"/>
                <w:szCs w:val="24"/>
              </w:rPr>
            </w:pPr>
          </w:p>
          <w:p w:rsidR="002547D3" w:rsidRDefault="002547D3">
            <w:pPr>
              <w:widowControl/>
              <w:ind w:left="255"/>
              <w:rPr>
                <w:rFonts w:ascii="Arial Narrow" w:eastAsia="Arial Narrow" w:hAnsi="Arial Narrow" w:cs="Arial Narrow"/>
                <w:b/>
                <w:sz w:val="24"/>
                <w:szCs w:val="24"/>
              </w:rPr>
            </w:pPr>
          </w:p>
          <w:p w:rsidR="002547D3" w:rsidRDefault="000C281C">
            <w:pPr>
              <w:widowControl/>
              <w:ind w:left="255"/>
              <w:rPr>
                <w:rFonts w:ascii="Arial Narrow" w:eastAsia="Arial Narrow" w:hAnsi="Arial Narrow" w:cs="Arial Narrow"/>
                <w:sz w:val="24"/>
                <w:szCs w:val="24"/>
              </w:rPr>
            </w:pPr>
            <w:hyperlink r:id="rId9">
              <w:r>
                <w:rPr>
                  <w:rFonts w:ascii="Arial Narrow" w:eastAsia="Arial Narrow" w:hAnsi="Arial Narrow" w:cs="Arial Narrow"/>
                  <w:color w:val="1155CC"/>
                  <w:sz w:val="24"/>
                  <w:szCs w:val="24"/>
                  <w:u w:val="single"/>
                </w:rPr>
                <w:t>Expository Reading/Writing Course (ERWC)</w:t>
              </w:r>
            </w:hyperlink>
            <w:r>
              <w:rPr>
                <w:rFonts w:ascii="Arial Narrow" w:eastAsia="Arial Narrow" w:hAnsi="Arial Narrow" w:cs="Arial Narrow"/>
                <w:sz w:val="24"/>
                <w:szCs w:val="24"/>
              </w:rPr>
              <w:t xml:space="preserve"> </w:t>
            </w:r>
          </w:p>
          <w:p w:rsidR="002547D3" w:rsidRDefault="002547D3">
            <w:pPr>
              <w:widowControl/>
              <w:rPr>
                <w:rFonts w:ascii="Arial Narrow" w:eastAsia="Arial Narrow" w:hAnsi="Arial Narrow" w:cs="Arial Narrow"/>
                <w:sz w:val="24"/>
                <w:szCs w:val="24"/>
              </w:rPr>
            </w:pPr>
          </w:p>
          <w:p w:rsidR="002547D3" w:rsidRDefault="002547D3">
            <w:pPr>
              <w:widowControl/>
              <w:ind w:left="255"/>
              <w:rPr>
                <w:rFonts w:ascii="Arial Narrow" w:eastAsia="Arial Narrow" w:hAnsi="Arial Narrow" w:cs="Arial Narrow"/>
                <w:sz w:val="24"/>
                <w:szCs w:val="24"/>
              </w:rPr>
            </w:pPr>
          </w:p>
        </w:tc>
        <w:tc>
          <w:tcPr>
            <w:tcW w:w="2785" w:type="dxa"/>
            <w:tcBorders>
              <w:top w:val="nil"/>
              <w:left w:val="nil"/>
              <w:bottom w:val="nil"/>
              <w:right w:val="nil"/>
            </w:tcBorders>
            <w:shd w:val="clear" w:color="auto" w:fill="auto"/>
          </w:tcPr>
          <w:p w:rsidR="002547D3" w:rsidRDefault="002547D3">
            <w:pPr>
              <w:spacing w:line="248" w:lineRule="auto"/>
              <w:jc w:val="right"/>
              <w:rPr>
                <w:rFonts w:ascii="Arial Narrow" w:eastAsia="Arial Narrow" w:hAnsi="Arial Narrow" w:cs="Arial Narrow"/>
                <w:b/>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75"/>
              <w:rPr>
                <w:rFonts w:ascii="Arial Narrow" w:eastAsia="Arial Narrow" w:hAnsi="Arial Narrow" w:cs="Arial Narrow"/>
                <w:b/>
                <w:sz w:val="24"/>
                <w:szCs w:val="24"/>
              </w:rPr>
            </w:pPr>
            <w:r>
              <w:rPr>
                <w:rFonts w:ascii="Arial Narrow" w:eastAsia="Arial Narrow" w:hAnsi="Arial Narrow" w:cs="Arial Narrow"/>
                <w:b/>
                <w:sz w:val="24"/>
                <w:szCs w:val="24"/>
              </w:rPr>
              <w:t>Content Exploration Part I</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10:00 – 10:30</w:t>
            </w:r>
          </w:p>
        </w:tc>
      </w:tr>
      <w:tr w:rsidR="002547D3">
        <w:tc>
          <w:tcPr>
            <w:tcW w:w="6305" w:type="dxa"/>
            <w:tcBorders>
              <w:top w:val="nil"/>
              <w:left w:val="nil"/>
              <w:bottom w:val="nil"/>
              <w:right w:val="nil"/>
            </w:tcBorders>
            <w:shd w:val="clear" w:color="auto" w:fill="auto"/>
          </w:tcPr>
          <w:p w:rsidR="002547D3" w:rsidRDefault="002547D3">
            <w:pPr>
              <w:spacing w:line="248" w:lineRule="auto"/>
              <w:ind w:left="345" w:right="75"/>
              <w:rPr>
                <w:rFonts w:ascii="Arial Narrow" w:eastAsia="Arial Narrow" w:hAnsi="Arial Narrow" w:cs="Arial Narrow"/>
                <w:sz w:val="16"/>
                <w:szCs w:val="16"/>
              </w:rPr>
            </w:pPr>
          </w:p>
          <w:p w:rsidR="002547D3" w:rsidRDefault="000C281C">
            <w:pPr>
              <w:spacing w:line="248" w:lineRule="auto"/>
              <w:ind w:left="345" w:right="75"/>
              <w:rPr>
                <w:rFonts w:ascii="Arial Narrow" w:eastAsia="Arial Narrow" w:hAnsi="Arial Narrow" w:cs="Arial Narrow"/>
                <w:sz w:val="24"/>
                <w:szCs w:val="24"/>
              </w:rPr>
            </w:pPr>
            <w:r>
              <w:rPr>
                <w:rFonts w:ascii="Arial Narrow" w:eastAsia="Arial Narrow" w:hAnsi="Arial Narrow" w:cs="Arial Narrow"/>
                <w:sz w:val="24"/>
                <w:szCs w:val="24"/>
              </w:rPr>
              <w:t>Lilly Rosenberger – Kern COE</w:t>
            </w:r>
          </w:p>
          <w:p w:rsidR="002547D3" w:rsidRDefault="000C281C">
            <w:pPr>
              <w:numPr>
                <w:ilvl w:val="0"/>
                <w:numId w:val="2"/>
              </w:numPr>
              <w:spacing w:line="248" w:lineRule="auto"/>
              <w:ind w:left="615" w:right="135" w:hanging="270"/>
              <w:rPr>
                <w:b/>
                <w:sz w:val="24"/>
                <w:szCs w:val="24"/>
              </w:rPr>
            </w:pPr>
            <w:r>
              <w:rPr>
                <w:rFonts w:ascii="Arial Narrow" w:eastAsia="Arial Narrow" w:hAnsi="Arial Narrow" w:cs="Arial Narrow"/>
                <w:sz w:val="21"/>
                <w:szCs w:val="21"/>
              </w:rPr>
              <w:t xml:space="preserve"> </w:t>
            </w:r>
            <w:hyperlink r:id="rId10">
              <w:r>
                <w:rPr>
                  <w:rFonts w:ascii="Arial Narrow" w:eastAsia="Arial Narrow" w:hAnsi="Arial Narrow" w:cs="Arial Narrow"/>
                  <w:color w:val="0000FF"/>
                  <w:sz w:val="24"/>
                  <w:szCs w:val="24"/>
                  <w:u w:val="single"/>
                </w:rPr>
                <w:t>ELA/ELD Standards Alignment</w:t>
              </w:r>
            </w:hyperlink>
            <w:r>
              <w:rPr>
                <w:rFonts w:ascii="Arial Narrow" w:eastAsia="Arial Narrow" w:hAnsi="Arial Narrow" w:cs="Arial Narrow"/>
                <w:sz w:val="24"/>
                <w:szCs w:val="24"/>
              </w:rPr>
              <w:t xml:space="preserve"> resource</w:t>
            </w:r>
          </w:p>
          <w:p w:rsidR="002547D3" w:rsidRDefault="002547D3">
            <w:pPr>
              <w:spacing w:line="248" w:lineRule="auto"/>
              <w:ind w:right="135"/>
              <w:rPr>
                <w:rFonts w:ascii="Arial Narrow" w:eastAsia="Arial Narrow" w:hAnsi="Arial Narrow" w:cs="Arial Narrow"/>
                <w:sz w:val="24"/>
                <w:szCs w:val="24"/>
              </w:rPr>
            </w:pPr>
          </w:p>
          <w:p w:rsidR="002547D3" w:rsidRDefault="000C281C">
            <w:pPr>
              <w:spacing w:line="248" w:lineRule="auto"/>
              <w:ind w:right="135"/>
              <w:rPr>
                <w:rFonts w:ascii="Arial Narrow" w:eastAsia="Arial Narrow" w:hAnsi="Arial Narrow" w:cs="Arial Narrow"/>
                <w:sz w:val="24"/>
                <w:szCs w:val="24"/>
              </w:rPr>
            </w:pPr>
            <w:r>
              <w:rPr>
                <w:rFonts w:ascii="Arial Narrow" w:eastAsia="Arial Narrow" w:hAnsi="Arial Narrow" w:cs="Arial Narrow"/>
                <w:sz w:val="24"/>
                <w:szCs w:val="24"/>
              </w:rPr>
              <w:t>We reviewed the above document and provided feedback regarding format and guidance..</w:t>
            </w:r>
          </w:p>
          <w:p w:rsidR="002547D3" w:rsidRDefault="002547D3">
            <w:pPr>
              <w:spacing w:line="248" w:lineRule="auto"/>
              <w:ind w:right="135"/>
              <w:rPr>
                <w:rFonts w:ascii="Arial Narrow" w:eastAsia="Arial Narrow" w:hAnsi="Arial Narrow" w:cs="Arial Narrow"/>
                <w:sz w:val="24"/>
                <w:szCs w:val="24"/>
              </w:rPr>
            </w:pPr>
          </w:p>
          <w:p w:rsidR="002547D3" w:rsidRDefault="002547D3">
            <w:pPr>
              <w:spacing w:line="248" w:lineRule="auto"/>
              <w:ind w:left="628" w:right="135" w:hanging="360"/>
              <w:rPr>
                <w:rFonts w:ascii="Arial Narrow" w:eastAsia="Arial Narrow" w:hAnsi="Arial Narrow" w:cs="Arial Narrow"/>
                <w:b/>
                <w:sz w:val="16"/>
                <w:szCs w:val="16"/>
              </w:rPr>
            </w:pPr>
          </w:p>
        </w:tc>
        <w:tc>
          <w:tcPr>
            <w:tcW w:w="2785" w:type="dxa"/>
            <w:tcBorders>
              <w:top w:val="nil"/>
              <w:left w:val="nil"/>
              <w:bottom w:val="nil"/>
              <w:right w:val="nil"/>
            </w:tcBorders>
            <w:shd w:val="clear" w:color="auto" w:fill="auto"/>
          </w:tcPr>
          <w:p w:rsidR="002547D3" w:rsidRDefault="002547D3">
            <w:pPr>
              <w:spacing w:line="248" w:lineRule="auto"/>
              <w:jc w:val="right"/>
              <w:rPr>
                <w:rFonts w:ascii="Arial Narrow" w:eastAsia="Arial Narrow" w:hAnsi="Arial Narrow" w:cs="Arial Narrow"/>
                <w:b/>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2120"/>
              <w:rPr>
                <w:rFonts w:ascii="Arial Narrow" w:eastAsia="Arial Narrow" w:hAnsi="Arial Narrow" w:cs="Arial Narrow"/>
                <w:b/>
                <w:sz w:val="24"/>
                <w:szCs w:val="24"/>
              </w:rPr>
            </w:pPr>
            <w:r>
              <w:rPr>
                <w:rFonts w:ascii="Arial Narrow" w:eastAsia="Arial Narrow" w:hAnsi="Arial Narrow" w:cs="Arial Narrow"/>
                <w:b/>
                <w:sz w:val="24"/>
                <w:szCs w:val="24"/>
              </w:rPr>
              <w:t>Break</w:t>
            </w:r>
          </w:p>
        </w:tc>
        <w:tc>
          <w:tcPr>
            <w:tcW w:w="2785" w:type="dxa"/>
            <w:tcBorders>
              <w:top w:val="nil"/>
              <w:left w:val="nil"/>
              <w:bottom w:val="nil"/>
              <w:right w:val="nil"/>
            </w:tcBorders>
            <w:shd w:val="clear" w:color="auto" w:fill="DBE5F1"/>
          </w:tcPr>
          <w:p w:rsidR="002547D3" w:rsidRDefault="000C281C">
            <w:pPr>
              <w:spacing w:line="248" w:lineRule="auto"/>
              <w:ind w:right="76"/>
              <w:jc w:val="right"/>
              <w:rPr>
                <w:rFonts w:ascii="Arial Narrow" w:eastAsia="Arial Narrow" w:hAnsi="Arial Narrow" w:cs="Arial Narrow"/>
                <w:b/>
                <w:sz w:val="24"/>
                <w:szCs w:val="24"/>
              </w:rPr>
            </w:pPr>
            <w:r>
              <w:rPr>
                <w:rFonts w:ascii="Arial Narrow" w:eastAsia="Arial Narrow" w:hAnsi="Arial Narrow" w:cs="Arial Narrow"/>
                <w:b/>
                <w:sz w:val="24"/>
                <w:szCs w:val="24"/>
              </w:rPr>
              <w:t>10:30 - 10:45</w:t>
            </w:r>
          </w:p>
        </w:tc>
      </w:tr>
      <w:tr w:rsidR="002547D3">
        <w:tc>
          <w:tcPr>
            <w:tcW w:w="630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jc w:val="right"/>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before="1"/>
              <w:rPr>
                <w:rFonts w:ascii="Arial Narrow" w:eastAsia="Arial Narrow" w:hAnsi="Arial Narrow" w:cs="Arial Narrow"/>
                <w:b/>
              </w:rPr>
            </w:pPr>
            <w:r>
              <w:rPr>
                <w:rFonts w:ascii="Arial Narrow" w:eastAsia="Arial Narrow" w:hAnsi="Arial Narrow" w:cs="Arial Narrow"/>
                <w:b/>
              </w:rPr>
              <w:t>Content Exploration Part II</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10:45 – 11:45</w:t>
            </w:r>
          </w:p>
        </w:tc>
      </w:tr>
      <w:tr w:rsidR="002547D3">
        <w:tc>
          <w:tcPr>
            <w:tcW w:w="6305" w:type="dxa"/>
            <w:tcBorders>
              <w:top w:val="nil"/>
              <w:left w:val="nil"/>
              <w:bottom w:val="nil"/>
              <w:right w:val="nil"/>
            </w:tcBorders>
          </w:tcPr>
          <w:p w:rsidR="002547D3" w:rsidRDefault="002547D3">
            <w:pPr>
              <w:spacing w:line="248" w:lineRule="auto"/>
              <w:ind w:left="255" w:right="2120"/>
              <w:rPr>
                <w:rFonts w:ascii="Arial Narrow" w:eastAsia="Arial Narrow" w:hAnsi="Arial Narrow" w:cs="Arial Narrow"/>
                <w:sz w:val="16"/>
                <w:szCs w:val="16"/>
              </w:rPr>
            </w:pP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Center for the Future of Teaching and Learning at WestEd Presentation &amp; Discussion</w:t>
            </w:r>
          </w:p>
          <w:p w:rsidR="002547D3" w:rsidRDefault="000C281C">
            <w:pPr>
              <w:numPr>
                <w:ilvl w:val="0"/>
                <w:numId w:val="1"/>
              </w:numPr>
              <w:spacing w:line="248" w:lineRule="auto"/>
              <w:ind w:left="615" w:right="45" w:hanging="270"/>
              <w:rPr>
                <w:sz w:val="24"/>
                <w:szCs w:val="24"/>
              </w:rPr>
            </w:pPr>
            <w:hyperlink r:id="rId11">
              <w:r>
                <w:rPr>
                  <w:rFonts w:ascii="Arial Narrow" w:eastAsia="Arial Narrow" w:hAnsi="Arial Narrow" w:cs="Arial Narrow"/>
                  <w:color w:val="0000FF"/>
                  <w:sz w:val="24"/>
                  <w:szCs w:val="24"/>
                  <w:u w:val="single"/>
                </w:rPr>
                <w:t>The California Standards Implementation Matrix</w:t>
              </w:r>
            </w:hyperlink>
          </w:p>
          <w:p w:rsidR="002547D3" w:rsidRDefault="002547D3">
            <w:pPr>
              <w:spacing w:line="248" w:lineRule="auto"/>
              <w:ind w:right="45"/>
              <w:rPr>
                <w:rFonts w:ascii="Arial Narrow" w:eastAsia="Arial Narrow" w:hAnsi="Arial Narrow" w:cs="Arial Narrow"/>
                <w:sz w:val="24"/>
                <w:szCs w:val="24"/>
              </w:rPr>
            </w:pPr>
          </w:p>
          <w:p w:rsidR="002547D3" w:rsidRDefault="000C281C">
            <w:pPr>
              <w:spacing w:line="248" w:lineRule="auto"/>
              <w:ind w:right="45"/>
              <w:rPr>
                <w:rFonts w:ascii="Arial Narrow" w:eastAsia="Arial Narrow" w:hAnsi="Arial Narrow" w:cs="Arial Narrow"/>
                <w:sz w:val="24"/>
                <w:szCs w:val="24"/>
              </w:rPr>
            </w:pPr>
            <w:r>
              <w:rPr>
                <w:rFonts w:ascii="Arial Narrow" w:eastAsia="Arial Narrow" w:hAnsi="Arial Narrow" w:cs="Arial Narrow"/>
                <w:sz w:val="24"/>
                <w:szCs w:val="24"/>
              </w:rPr>
              <w:t xml:space="preserve">The group received information regarding the implementation matrix developed by WestEd. </w:t>
            </w:r>
          </w:p>
          <w:p w:rsidR="002547D3" w:rsidRDefault="000C281C">
            <w:pPr>
              <w:spacing w:line="248" w:lineRule="auto"/>
              <w:ind w:right="45"/>
              <w:rPr>
                <w:rFonts w:ascii="Arial Narrow" w:eastAsia="Arial Narrow" w:hAnsi="Arial Narrow" w:cs="Arial Narrow"/>
                <w:sz w:val="24"/>
                <w:szCs w:val="24"/>
              </w:rPr>
            </w:pPr>
            <w:r>
              <w:rPr>
                <w:rFonts w:ascii="Arial Narrow" w:eastAsia="Arial Narrow" w:hAnsi="Arial Narrow" w:cs="Arial Narrow"/>
                <w:sz w:val="24"/>
                <w:szCs w:val="24"/>
              </w:rPr>
              <w:t>The document is designed to be a customizable document that  support the implementation of  standards.</w:t>
            </w:r>
          </w:p>
          <w:p w:rsidR="002547D3" w:rsidRDefault="000C281C">
            <w:pPr>
              <w:spacing w:line="248" w:lineRule="auto"/>
              <w:ind w:right="45"/>
              <w:rPr>
                <w:rFonts w:ascii="Arial Narrow" w:eastAsia="Arial Narrow" w:hAnsi="Arial Narrow" w:cs="Arial Narrow"/>
                <w:sz w:val="24"/>
                <w:szCs w:val="24"/>
              </w:rPr>
            </w:pPr>
            <w:r>
              <w:rPr>
                <w:rFonts w:ascii="Arial Narrow" w:eastAsia="Arial Narrow" w:hAnsi="Arial Narrow" w:cs="Arial Narrow"/>
                <w:sz w:val="24"/>
                <w:szCs w:val="24"/>
              </w:rPr>
              <w:t xml:space="preserve">It can be used by leaders to  assist with scaling of implementation. </w:t>
            </w:r>
          </w:p>
          <w:p w:rsidR="002547D3" w:rsidRDefault="000C281C">
            <w:pPr>
              <w:spacing w:line="248" w:lineRule="auto"/>
              <w:ind w:right="45"/>
              <w:rPr>
                <w:rFonts w:ascii="Arial Narrow" w:eastAsia="Arial Narrow" w:hAnsi="Arial Narrow" w:cs="Arial Narrow"/>
                <w:sz w:val="24"/>
                <w:szCs w:val="24"/>
              </w:rPr>
            </w:pPr>
            <w:r>
              <w:rPr>
                <w:rFonts w:ascii="Arial Narrow" w:eastAsia="Arial Narrow" w:hAnsi="Arial Narrow" w:cs="Arial Narrow"/>
                <w:sz w:val="24"/>
                <w:szCs w:val="24"/>
              </w:rPr>
              <w:t xml:space="preserve">Click on </w:t>
            </w:r>
            <w:hyperlink r:id="rId12">
              <w:r>
                <w:rPr>
                  <w:rFonts w:ascii="Arial Narrow" w:eastAsia="Arial Narrow" w:hAnsi="Arial Narrow" w:cs="Arial Narrow"/>
                  <w:color w:val="1155CC"/>
                  <w:sz w:val="24"/>
                  <w:szCs w:val="24"/>
                  <w:u w:val="single"/>
                </w:rPr>
                <w:t>https://implem</w:t>
              </w:r>
              <w:r>
                <w:rPr>
                  <w:rFonts w:ascii="Arial Narrow" w:eastAsia="Arial Narrow" w:hAnsi="Arial Narrow" w:cs="Arial Narrow"/>
                  <w:color w:val="1155CC"/>
                  <w:sz w:val="24"/>
                  <w:szCs w:val="24"/>
                  <w:u w:val="single"/>
                </w:rPr>
                <w:t>entationmatrix.wested.org/</w:t>
              </w:r>
            </w:hyperlink>
            <w:r>
              <w:rPr>
                <w:rFonts w:ascii="Arial Narrow" w:eastAsia="Arial Narrow" w:hAnsi="Arial Narrow" w:cs="Arial Narrow"/>
                <w:sz w:val="24"/>
                <w:szCs w:val="24"/>
              </w:rPr>
              <w:t xml:space="preserve"> to access the resources online</w:t>
            </w:r>
          </w:p>
          <w:p w:rsidR="002547D3" w:rsidRDefault="002547D3">
            <w:pPr>
              <w:spacing w:line="248" w:lineRule="auto"/>
              <w:ind w:right="45"/>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2120"/>
              <w:rPr>
                <w:rFonts w:ascii="Arial Narrow" w:eastAsia="Arial Narrow" w:hAnsi="Arial Narrow" w:cs="Arial Narrow"/>
                <w:b/>
                <w:sz w:val="24"/>
                <w:szCs w:val="24"/>
              </w:rPr>
            </w:pPr>
            <w:r>
              <w:rPr>
                <w:rFonts w:ascii="Arial Narrow" w:eastAsia="Arial Narrow" w:hAnsi="Arial Narrow" w:cs="Arial Narrow"/>
                <w:b/>
                <w:sz w:val="24"/>
                <w:szCs w:val="24"/>
              </w:rPr>
              <w:t>Lunch</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11:45 – 12:30</w:t>
            </w:r>
          </w:p>
        </w:tc>
      </w:tr>
      <w:tr w:rsidR="002547D3">
        <w:tc>
          <w:tcPr>
            <w:tcW w:w="630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75"/>
              <w:rPr>
                <w:rFonts w:ascii="Arial Narrow" w:eastAsia="Arial Narrow" w:hAnsi="Arial Narrow" w:cs="Arial Narrow"/>
                <w:b/>
                <w:sz w:val="24"/>
                <w:szCs w:val="24"/>
              </w:rPr>
            </w:pPr>
            <w:r>
              <w:rPr>
                <w:rFonts w:ascii="Arial Narrow" w:eastAsia="Arial Narrow" w:hAnsi="Arial Narrow" w:cs="Arial Narrow"/>
                <w:b/>
                <w:sz w:val="24"/>
                <w:szCs w:val="24"/>
              </w:rPr>
              <w:t>Determining Current Status</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12:30 – 1:00</w:t>
            </w:r>
          </w:p>
        </w:tc>
      </w:tr>
      <w:tr w:rsidR="002547D3">
        <w:tc>
          <w:tcPr>
            <w:tcW w:w="6305" w:type="dxa"/>
            <w:tcBorders>
              <w:top w:val="nil"/>
              <w:left w:val="nil"/>
              <w:bottom w:val="nil"/>
              <w:right w:val="nil"/>
            </w:tcBorders>
            <w:shd w:val="clear" w:color="auto" w:fill="auto"/>
          </w:tcPr>
          <w:p w:rsidR="002547D3" w:rsidRDefault="002547D3">
            <w:pPr>
              <w:spacing w:line="248" w:lineRule="auto"/>
              <w:ind w:left="345" w:right="75"/>
              <w:rPr>
                <w:rFonts w:ascii="Arial Narrow" w:eastAsia="Arial Narrow" w:hAnsi="Arial Narrow" w:cs="Arial Narrow"/>
                <w:color w:val="1F497D"/>
                <w:sz w:val="21"/>
                <w:szCs w:val="21"/>
              </w:rPr>
            </w:pP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Review </w:t>
            </w:r>
            <w:hyperlink r:id="rId13">
              <w:r>
                <w:rPr>
                  <w:rFonts w:ascii="Arial Narrow" w:eastAsia="Arial Narrow" w:hAnsi="Arial Narrow" w:cs="Arial Narrow"/>
                  <w:color w:val="0000FF"/>
                  <w:sz w:val="24"/>
                  <w:szCs w:val="24"/>
                  <w:u w:val="single"/>
                </w:rPr>
                <w:t>CISC Subcommittee Mission</w:t>
              </w:r>
            </w:hyperlink>
            <w:r>
              <w:rPr>
                <w:rFonts w:ascii="Arial Narrow" w:eastAsia="Arial Narrow" w:hAnsi="Arial Narrow" w:cs="Arial Narrow"/>
                <w:sz w:val="24"/>
                <w:szCs w:val="24"/>
              </w:rPr>
              <w:t xml:space="preserve"> </w:t>
            </w: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Review Subcommittee’s </w:t>
            </w:r>
            <w:hyperlink r:id="rId14">
              <w:r>
                <w:rPr>
                  <w:rFonts w:ascii="Arial Narrow" w:eastAsia="Arial Narrow" w:hAnsi="Arial Narrow" w:cs="Arial Narrow"/>
                  <w:color w:val="0000FF"/>
                  <w:sz w:val="24"/>
                  <w:szCs w:val="24"/>
                  <w:u w:val="single"/>
                </w:rPr>
                <w:t>Previous Goals</w:t>
              </w:r>
            </w:hyperlink>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Review </w:t>
            </w:r>
            <w:hyperlink r:id="rId15">
              <w:r>
                <w:rPr>
                  <w:rFonts w:ascii="Arial Narrow" w:eastAsia="Arial Narrow" w:hAnsi="Arial Narrow" w:cs="Arial Narrow"/>
                  <w:color w:val="1155CC"/>
                  <w:sz w:val="24"/>
                  <w:szCs w:val="24"/>
                  <w:u w:val="single"/>
                </w:rPr>
                <w:t>CISC’s La</w:t>
              </w:r>
              <w:r>
                <w:rPr>
                  <w:rFonts w:ascii="Arial Narrow" w:eastAsia="Arial Narrow" w:hAnsi="Arial Narrow" w:cs="Arial Narrow"/>
                  <w:color w:val="1155CC"/>
                  <w:sz w:val="24"/>
                  <w:szCs w:val="24"/>
                  <w:u w:val="single"/>
                </w:rPr>
                <w:t>nguage for ELA/ELD Subcommittee</w:t>
              </w:r>
            </w:hyperlink>
          </w:p>
          <w:p w:rsidR="002547D3" w:rsidRDefault="002547D3">
            <w:pPr>
              <w:spacing w:line="248" w:lineRule="auto"/>
              <w:ind w:left="255" w:right="45"/>
              <w:rPr>
                <w:rFonts w:ascii="Arial Narrow" w:eastAsia="Arial Narrow" w:hAnsi="Arial Narrow" w:cs="Arial Narrow"/>
                <w:sz w:val="24"/>
                <w:szCs w:val="24"/>
              </w:rPr>
            </w:pP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The group reviewed the previous mission statement and goals in small groups to propose revisions.  We will continue the work on this statement at our next virtual meeting.</w:t>
            </w:r>
          </w:p>
          <w:p w:rsidR="002547D3" w:rsidRDefault="002547D3">
            <w:pPr>
              <w:spacing w:line="248" w:lineRule="auto"/>
              <w:ind w:left="255" w:right="45"/>
              <w:rPr>
                <w:rFonts w:ascii="Arial Narrow" w:eastAsia="Arial Narrow" w:hAnsi="Arial Narrow" w:cs="Arial Narrow"/>
                <w:sz w:val="24"/>
                <w:szCs w:val="24"/>
              </w:rPr>
            </w:pP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The </w:t>
            </w:r>
            <w:r>
              <w:rPr>
                <w:rFonts w:ascii="Arial Narrow" w:eastAsia="Arial Narrow" w:hAnsi="Arial Narrow" w:cs="Arial Narrow"/>
                <w:b/>
                <w:sz w:val="24"/>
                <w:szCs w:val="24"/>
              </w:rPr>
              <w:t>3 Draft Mission Statements</w:t>
            </w:r>
            <w:r>
              <w:rPr>
                <w:rFonts w:ascii="Arial Narrow" w:eastAsia="Arial Narrow" w:hAnsi="Arial Narrow" w:cs="Arial Narrow"/>
                <w:sz w:val="24"/>
                <w:szCs w:val="24"/>
              </w:rPr>
              <w:t xml:space="preserve"> are as follows:</w:t>
            </w:r>
          </w:p>
          <w:p w:rsidR="002547D3" w:rsidRDefault="000C281C">
            <w:pPr>
              <w:numPr>
                <w:ilvl w:val="0"/>
                <w:numId w:val="5"/>
              </w:numPr>
              <w:spacing w:line="248" w:lineRule="auto"/>
              <w:ind w:right="45"/>
              <w:contextualSpacing/>
              <w:rPr>
                <w:rFonts w:ascii="Arial Narrow" w:eastAsia="Arial Narrow" w:hAnsi="Arial Narrow" w:cs="Arial Narrow"/>
                <w:sz w:val="24"/>
                <w:szCs w:val="24"/>
              </w:rPr>
            </w:pPr>
            <w:r>
              <w:rPr>
                <w:rFonts w:ascii="Arial" w:eastAsia="Arial" w:hAnsi="Arial" w:cs="Arial"/>
                <w:sz w:val="20"/>
                <w:szCs w:val="20"/>
              </w:rPr>
              <w:t>To bridge research policy and practice to support, build, and sustain systemic, high-quality literacy teaching and learning practices.</w:t>
            </w:r>
          </w:p>
          <w:p w:rsidR="002547D3" w:rsidRDefault="000C281C">
            <w:pPr>
              <w:numPr>
                <w:ilvl w:val="0"/>
                <w:numId w:val="5"/>
              </w:numPr>
              <w:spacing w:line="248" w:lineRule="auto"/>
              <w:ind w:right="45"/>
              <w:contextualSpacing/>
              <w:rPr>
                <w:rFonts w:ascii="Arial Narrow" w:eastAsia="Arial Narrow" w:hAnsi="Arial Narrow" w:cs="Arial Narrow"/>
                <w:sz w:val="24"/>
                <w:szCs w:val="24"/>
              </w:rPr>
            </w:pPr>
            <w:r>
              <w:rPr>
                <w:rFonts w:ascii="Arial Narrow" w:eastAsia="Arial Narrow" w:hAnsi="Arial Narrow" w:cs="Arial Narrow"/>
                <w:sz w:val="24"/>
                <w:szCs w:val="24"/>
              </w:rPr>
              <w:t xml:space="preserve">The CISC ELA/ELD subcommittee collaborates to coordinate regional and statewide professional learning and resources that </w:t>
            </w:r>
            <w:r>
              <w:rPr>
                <w:rFonts w:ascii="Arial Narrow" w:eastAsia="Arial Narrow" w:hAnsi="Arial Narrow" w:cs="Arial Narrow"/>
                <w:sz w:val="24"/>
                <w:szCs w:val="24"/>
              </w:rPr>
              <w:t>support educators in the implementation of the ELA/ELD standards, framework, and literacy and language initiatives</w:t>
            </w:r>
          </w:p>
          <w:p w:rsidR="002547D3" w:rsidRDefault="000C281C">
            <w:pPr>
              <w:numPr>
                <w:ilvl w:val="0"/>
                <w:numId w:val="5"/>
              </w:numPr>
              <w:rPr>
                <w:rFonts w:ascii="Arial Narrow" w:eastAsia="Arial Narrow" w:hAnsi="Arial Narrow" w:cs="Arial Narrow"/>
                <w:sz w:val="24"/>
                <w:szCs w:val="24"/>
              </w:rPr>
            </w:pPr>
            <w:r>
              <w:rPr>
                <w:rFonts w:ascii="Arial Narrow" w:eastAsia="Arial Narrow" w:hAnsi="Arial Narrow" w:cs="Arial Narrow"/>
                <w:sz w:val="24"/>
                <w:szCs w:val="24"/>
              </w:rPr>
              <w:lastRenderedPageBreak/>
              <w:t>The CISC ELA/ELD Subcommittee collaborates to increase the capacity of county offices of education to support state-wide literacy and languag</w:t>
            </w:r>
            <w:r>
              <w:rPr>
                <w:rFonts w:ascii="Arial Narrow" w:eastAsia="Arial Narrow" w:hAnsi="Arial Narrow" w:cs="Arial Narrow"/>
                <w:sz w:val="24"/>
                <w:szCs w:val="24"/>
              </w:rPr>
              <w:t>e initiatives and to develop resources that assist TK-12 educational systems in implementing the ELA/ELD standards and framework, across all disciplines.</w:t>
            </w:r>
            <w:r>
              <w:rPr>
                <w:rFonts w:ascii="Arial Narrow" w:eastAsia="Arial Narrow" w:hAnsi="Arial Narrow" w:cs="Arial Narrow"/>
                <w:sz w:val="36"/>
                <w:szCs w:val="36"/>
              </w:rPr>
              <w:t xml:space="preserve"> </w:t>
            </w:r>
          </w:p>
          <w:p w:rsidR="002547D3" w:rsidRDefault="002547D3">
            <w:pPr>
              <w:spacing w:line="248" w:lineRule="auto"/>
              <w:ind w:left="255" w:right="45"/>
              <w:rPr>
                <w:rFonts w:ascii="Arial Narrow" w:eastAsia="Arial Narrow" w:hAnsi="Arial Narrow" w:cs="Arial Narrow"/>
                <w:b/>
                <w:sz w:val="24"/>
                <w:szCs w:val="24"/>
              </w:rPr>
            </w:pPr>
          </w:p>
        </w:tc>
        <w:tc>
          <w:tcPr>
            <w:tcW w:w="2785" w:type="dxa"/>
            <w:tcBorders>
              <w:top w:val="nil"/>
              <w:left w:val="nil"/>
              <w:bottom w:val="nil"/>
              <w:right w:val="nil"/>
            </w:tcBorders>
            <w:shd w:val="clear" w:color="auto" w:fill="auto"/>
          </w:tcPr>
          <w:p w:rsidR="002547D3" w:rsidRDefault="002547D3">
            <w:pPr>
              <w:spacing w:line="248" w:lineRule="auto"/>
              <w:ind w:right="60"/>
              <w:jc w:val="right"/>
              <w:rPr>
                <w:rFonts w:ascii="Arial Narrow" w:eastAsia="Arial Narrow" w:hAnsi="Arial Narrow" w:cs="Arial Narrow"/>
                <w:b/>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75"/>
              <w:rPr>
                <w:rFonts w:ascii="Arial Narrow" w:eastAsia="Arial Narrow" w:hAnsi="Arial Narrow" w:cs="Arial Narrow"/>
                <w:b/>
                <w:sz w:val="24"/>
                <w:szCs w:val="24"/>
              </w:rPr>
            </w:pPr>
            <w:r>
              <w:rPr>
                <w:rFonts w:ascii="Arial Narrow" w:eastAsia="Arial Narrow" w:hAnsi="Arial Narrow" w:cs="Arial Narrow"/>
                <w:b/>
                <w:sz w:val="24"/>
                <w:szCs w:val="24"/>
              </w:rPr>
              <w:t>Moving Forward – Determining Next Steps</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1:00 – 2:00</w:t>
            </w:r>
          </w:p>
        </w:tc>
      </w:tr>
      <w:tr w:rsidR="002547D3">
        <w:tc>
          <w:tcPr>
            <w:tcW w:w="6305" w:type="dxa"/>
            <w:tcBorders>
              <w:top w:val="nil"/>
              <w:left w:val="nil"/>
              <w:bottom w:val="nil"/>
              <w:right w:val="nil"/>
            </w:tcBorders>
          </w:tcPr>
          <w:p w:rsidR="002547D3" w:rsidRDefault="002547D3">
            <w:pPr>
              <w:spacing w:line="248" w:lineRule="auto"/>
              <w:ind w:left="345" w:right="135"/>
              <w:rPr>
                <w:rFonts w:ascii="Arial Narrow" w:eastAsia="Arial Narrow" w:hAnsi="Arial Narrow" w:cs="Arial Narrow"/>
                <w:sz w:val="16"/>
                <w:szCs w:val="16"/>
              </w:rPr>
            </w:pP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Review </w:t>
            </w:r>
            <w:hyperlink r:id="rId16">
              <w:r>
                <w:rPr>
                  <w:rFonts w:ascii="Arial Narrow" w:eastAsia="Arial Narrow" w:hAnsi="Arial Narrow" w:cs="Arial Narrow"/>
                  <w:color w:val="0000FF"/>
                  <w:sz w:val="24"/>
                  <w:szCs w:val="24"/>
                  <w:u w:val="single"/>
                </w:rPr>
                <w:t>Synthesized Priorities</w:t>
              </w:r>
            </w:hyperlink>
            <w:r>
              <w:rPr>
                <w:rFonts w:ascii="Arial Narrow" w:eastAsia="Arial Narrow" w:hAnsi="Arial Narrow" w:cs="Arial Narrow"/>
                <w:sz w:val="24"/>
                <w:szCs w:val="24"/>
              </w:rPr>
              <w:t xml:space="preserve"> </w:t>
            </w: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Review </w:t>
            </w:r>
            <w:hyperlink r:id="rId17">
              <w:r>
                <w:rPr>
                  <w:rFonts w:ascii="Arial Narrow" w:eastAsia="Arial Narrow" w:hAnsi="Arial Narrow" w:cs="Arial Narrow"/>
                  <w:color w:val="0000FF"/>
                  <w:sz w:val="24"/>
                  <w:szCs w:val="24"/>
                  <w:u w:val="single"/>
                </w:rPr>
                <w:t>COE/Field Successes</w:t>
              </w:r>
            </w:hyperlink>
            <w:r>
              <w:rPr>
                <w:rFonts w:ascii="Arial Narrow" w:eastAsia="Arial Narrow" w:hAnsi="Arial Narrow" w:cs="Arial Narrow"/>
                <w:sz w:val="24"/>
                <w:szCs w:val="24"/>
              </w:rPr>
              <w:t xml:space="preserve"> and </w:t>
            </w:r>
            <w:hyperlink r:id="rId18">
              <w:r>
                <w:rPr>
                  <w:rFonts w:ascii="Arial Narrow" w:eastAsia="Arial Narrow" w:hAnsi="Arial Narrow" w:cs="Arial Narrow"/>
                  <w:color w:val="0000FF"/>
                  <w:sz w:val="24"/>
                  <w:szCs w:val="24"/>
                  <w:u w:val="single"/>
                </w:rPr>
                <w:t>Needs</w:t>
              </w:r>
            </w:hyperlink>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 xml:space="preserve">Think about other CA Educational Initiatives </w:t>
            </w:r>
          </w:p>
          <w:p w:rsidR="002547D3" w:rsidRDefault="000C281C">
            <w:pPr>
              <w:spacing w:line="248" w:lineRule="auto"/>
              <w:ind w:left="255" w:right="45"/>
              <w:rPr>
                <w:rFonts w:ascii="Arial Narrow" w:eastAsia="Arial Narrow" w:hAnsi="Arial Narrow" w:cs="Arial Narrow"/>
                <w:sz w:val="24"/>
                <w:szCs w:val="24"/>
              </w:rPr>
            </w:pPr>
            <w:r>
              <w:rPr>
                <w:rFonts w:ascii="Arial Narrow" w:eastAsia="Arial Narrow" w:hAnsi="Arial Narrow" w:cs="Arial Narrow"/>
                <w:sz w:val="24"/>
                <w:szCs w:val="24"/>
              </w:rPr>
              <w:t>Develop Subcommittee Work Priorities and Goals</w:t>
            </w:r>
          </w:p>
          <w:p w:rsidR="002547D3" w:rsidRDefault="002547D3">
            <w:pPr>
              <w:spacing w:line="248" w:lineRule="auto"/>
              <w:ind w:left="345" w:right="135"/>
              <w:rPr>
                <w:rFonts w:ascii="Arial Narrow" w:eastAsia="Arial Narrow" w:hAnsi="Arial Narrow" w:cs="Arial Narrow"/>
                <w:sz w:val="24"/>
                <w:szCs w:val="24"/>
              </w:rPr>
            </w:pPr>
          </w:p>
          <w:p w:rsidR="002547D3" w:rsidRDefault="000C281C">
            <w:pPr>
              <w:spacing w:line="248" w:lineRule="auto"/>
              <w:ind w:left="345" w:right="135"/>
              <w:rPr>
                <w:rFonts w:ascii="Arial Narrow" w:eastAsia="Arial Narrow" w:hAnsi="Arial Narrow" w:cs="Arial Narrow"/>
                <w:b/>
                <w:sz w:val="24"/>
                <w:szCs w:val="24"/>
              </w:rPr>
            </w:pPr>
            <w:r>
              <w:rPr>
                <w:rFonts w:ascii="Arial Narrow" w:eastAsia="Arial Narrow" w:hAnsi="Arial Narrow" w:cs="Arial Narrow"/>
                <w:b/>
                <w:sz w:val="24"/>
                <w:szCs w:val="24"/>
              </w:rPr>
              <w:t xml:space="preserve">Focus Group Discussions </w:t>
            </w:r>
            <w:r>
              <w:rPr>
                <w:rFonts w:ascii="Arial Narrow" w:eastAsia="Arial Narrow" w:hAnsi="Arial Narrow" w:cs="Arial Narrow"/>
                <w:b/>
                <w:sz w:val="24"/>
                <w:szCs w:val="24"/>
              </w:rPr>
              <w:t>for</w:t>
            </w:r>
            <w:r>
              <w:rPr>
                <w:rFonts w:ascii="Arial Narrow" w:eastAsia="Arial Narrow" w:hAnsi="Arial Narrow" w:cs="Arial Narrow"/>
                <w:b/>
                <w:sz w:val="24"/>
                <w:szCs w:val="24"/>
              </w:rPr>
              <w:t xml:space="preserve"> Work Priorities:</w:t>
            </w:r>
          </w:p>
          <w:p w:rsidR="002547D3" w:rsidRDefault="000C281C">
            <w:pPr>
              <w:numPr>
                <w:ilvl w:val="0"/>
                <w:numId w:val="1"/>
              </w:numPr>
              <w:spacing w:line="248" w:lineRule="auto"/>
              <w:ind w:left="615" w:right="135" w:hanging="270"/>
              <w:rPr>
                <w:sz w:val="24"/>
                <w:szCs w:val="24"/>
              </w:rPr>
            </w:pPr>
            <w:r>
              <w:rPr>
                <w:rFonts w:ascii="Arial Narrow" w:eastAsia="Arial Narrow" w:hAnsi="Arial Narrow" w:cs="Arial Narrow"/>
                <w:sz w:val="24"/>
                <w:szCs w:val="24"/>
              </w:rPr>
              <w:t>Why is this a priority</w:t>
            </w:r>
            <w:r>
              <w:rPr>
                <w:rFonts w:ascii="Arial Narrow" w:eastAsia="Arial Narrow" w:hAnsi="Arial Narrow" w:cs="Arial Narrow"/>
                <w:sz w:val="24"/>
                <w:szCs w:val="24"/>
              </w:rPr>
              <w:t>?</w:t>
            </w:r>
          </w:p>
          <w:p w:rsidR="002547D3" w:rsidRDefault="000C281C">
            <w:pPr>
              <w:numPr>
                <w:ilvl w:val="0"/>
                <w:numId w:val="1"/>
              </w:numPr>
              <w:spacing w:line="248" w:lineRule="auto"/>
              <w:ind w:left="615" w:right="135" w:hanging="270"/>
              <w:rPr>
                <w:sz w:val="24"/>
                <w:szCs w:val="24"/>
              </w:rPr>
            </w:pPr>
            <w:r>
              <w:rPr>
                <w:rFonts w:ascii="Arial Narrow" w:eastAsia="Arial Narrow" w:hAnsi="Arial Narrow" w:cs="Arial Narrow"/>
                <w:sz w:val="24"/>
                <w:szCs w:val="24"/>
              </w:rPr>
              <w:t xml:space="preserve">What are the barriers to the priority? </w:t>
            </w:r>
            <w:r>
              <w:rPr>
                <w:rFonts w:ascii="Arial Narrow" w:eastAsia="Arial Narrow" w:hAnsi="Arial Narrow" w:cs="Arial Narrow"/>
                <w:sz w:val="24"/>
                <w:szCs w:val="24"/>
              </w:rPr>
              <w:t>Why are we not getting the results we want?</w:t>
            </w:r>
          </w:p>
          <w:p w:rsidR="002547D3" w:rsidRDefault="000C281C">
            <w:pPr>
              <w:numPr>
                <w:ilvl w:val="0"/>
                <w:numId w:val="1"/>
              </w:numPr>
              <w:spacing w:line="248" w:lineRule="auto"/>
              <w:ind w:left="615" w:right="135" w:hanging="270"/>
              <w:rPr>
                <w:sz w:val="24"/>
                <w:szCs w:val="24"/>
              </w:rPr>
            </w:pPr>
            <w:r>
              <w:rPr>
                <w:rFonts w:ascii="Arial Narrow" w:eastAsia="Arial Narrow" w:hAnsi="Arial Narrow" w:cs="Arial Narrow"/>
                <w:sz w:val="24"/>
                <w:szCs w:val="24"/>
              </w:rPr>
              <w:t>How might we respond? (Product, process, inquiry exploration, capacity building, coor</w:t>
            </w:r>
            <w:r>
              <w:rPr>
                <w:rFonts w:ascii="Arial Narrow" w:eastAsia="Arial Narrow" w:hAnsi="Arial Narrow" w:cs="Arial Narrow"/>
                <w:sz w:val="24"/>
                <w:szCs w:val="24"/>
              </w:rPr>
              <w:t xml:space="preserve">dination of activities, </w:t>
            </w:r>
            <w:r>
              <w:rPr>
                <w:rFonts w:ascii="Arial Narrow" w:eastAsia="Arial Narrow" w:hAnsi="Arial Narrow" w:cs="Arial Narrow"/>
                <w:sz w:val="24"/>
                <w:szCs w:val="24"/>
              </w:rPr>
              <w:t>etc.)</w:t>
            </w:r>
          </w:p>
          <w:p w:rsidR="002547D3" w:rsidRDefault="000C281C">
            <w:pPr>
              <w:numPr>
                <w:ilvl w:val="0"/>
                <w:numId w:val="1"/>
              </w:numPr>
              <w:spacing w:line="248" w:lineRule="auto"/>
              <w:ind w:left="615" w:right="135" w:hanging="270"/>
              <w:rPr>
                <w:sz w:val="24"/>
                <w:szCs w:val="24"/>
              </w:rPr>
            </w:pPr>
            <w:r>
              <w:rPr>
                <w:rFonts w:ascii="Arial Narrow" w:eastAsia="Arial Narrow" w:hAnsi="Arial Narrow" w:cs="Arial Narrow"/>
                <w:sz w:val="24"/>
                <w:szCs w:val="24"/>
              </w:rPr>
              <w:t>What might be our</w:t>
            </w:r>
            <w:r>
              <w:rPr>
                <w:rFonts w:ascii="Arial Narrow" w:eastAsia="Arial Narrow" w:hAnsi="Arial Narrow" w:cs="Arial Narrow"/>
                <w:sz w:val="24"/>
                <w:szCs w:val="24"/>
              </w:rPr>
              <w:t xml:space="preserve"> </w:t>
            </w:r>
            <w:r>
              <w:rPr>
                <w:rFonts w:ascii="Arial Narrow" w:eastAsia="Arial Narrow" w:hAnsi="Arial Narrow" w:cs="Arial Narrow"/>
                <w:b/>
                <w:sz w:val="24"/>
                <w:szCs w:val="24"/>
              </w:rPr>
              <w:t>Goal</w:t>
            </w:r>
            <w:r>
              <w:rPr>
                <w:rFonts w:ascii="Arial Narrow" w:eastAsia="Arial Narrow" w:hAnsi="Arial Narrow" w:cs="Arial Narrow"/>
                <w:sz w:val="24"/>
                <w:szCs w:val="24"/>
              </w:rPr>
              <w:t xml:space="preserve"> related to </w:t>
            </w:r>
            <w:r>
              <w:rPr>
                <w:rFonts w:ascii="Arial Narrow" w:eastAsia="Arial Narrow" w:hAnsi="Arial Narrow" w:cs="Arial Narrow"/>
                <w:sz w:val="24"/>
                <w:szCs w:val="24"/>
              </w:rPr>
              <w:t>the</w:t>
            </w:r>
            <w:r>
              <w:rPr>
                <w:rFonts w:ascii="Arial Narrow" w:eastAsia="Arial Narrow" w:hAnsi="Arial Narrow" w:cs="Arial Narrow"/>
                <w:sz w:val="24"/>
                <w:szCs w:val="24"/>
              </w:rPr>
              <w:t xml:space="preserve"> priority?</w:t>
            </w:r>
          </w:p>
          <w:p w:rsidR="002547D3" w:rsidRDefault="000C281C">
            <w:pPr>
              <w:numPr>
                <w:ilvl w:val="0"/>
                <w:numId w:val="1"/>
              </w:numPr>
              <w:spacing w:line="248" w:lineRule="auto"/>
              <w:ind w:left="705" w:right="135"/>
              <w:rPr>
                <w:sz w:val="24"/>
                <w:szCs w:val="24"/>
              </w:rPr>
            </w:pPr>
            <w:r>
              <w:rPr>
                <w:rFonts w:ascii="Arial Narrow" w:eastAsia="Arial Narrow" w:hAnsi="Arial Narrow" w:cs="Arial Narrow"/>
                <w:sz w:val="24"/>
                <w:szCs w:val="24"/>
              </w:rPr>
              <w:t xml:space="preserve">What are next steps?  </w:t>
            </w:r>
            <w:r>
              <w:rPr>
                <w:rFonts w:ascii="Arial Narrow" w:eastAsia="Arial Narrow" w:hAnsi="Arial Narrow" w:cs="Arial Narrow"/>
                <w:sz w:val="24"/>
                <w:szCs w:val="24"/>
              </w:rPr>
              <w:t>What do we need to do to ac</w:t>
            </w:r>
            <w:r>
              <w:rPr>
                <w:rFonts w:ascii="Arial Narrow" w:eastAsia="Arial Narrow" w:hAnsi="Arial Narrow" w:cs="Arial Narrow"/>
                <w:sz w:val="24"/>
                <w:szCs w:val="24"/>
              </w:rPr>
              <w:t>hieve what we want to achieve?</w:t>
            </w:r>
          </w:p>
          <w:p w:rsidR="002547D3" w:rsidRDefault="002547D3">
            <w:pPr>
              <w:spacing w:line="248" w:lineRule="auto"/>
              <w:ind w:right="135"/>
              <w:rPr>
                <w:rFonts w:ascii="Arial Narrow" w:eastAsia="Arial Narrow" w:hAnsi="Arial Narrow" w:cs="Arial Narrow"/>
                <w:sz w:val="24"/>
                <w:szCs w:val="24"/>
              </w:rPr>
            </w:pPr>
          </w:p>
          <w:p w:rsidR="002547D3" w:rsidRDefault="000C281C">
            <w:pPr>
              <w:spacing w:line="248" w:lineRule="auto"/>
              <w:ind w:right="135"/>
              <w:rPr>
                <w:rFonts w:ascii="Arial Narrow" w:eastAsia="Arial Narrow" w:hAnsi="Arial Narrow" w:cs="Arial Narrow"/>
                <w:sz w:val="24"/>
                <w:szCs w:val="24"/>
              </w:rPr>
            </w:pPr>
            <w:r>
              <w:rPr>
                <w:rFonts w:ascii="Arial Narrow" w:eastAsia="Arial Narrow" w:hAnsi="Arial Narrow" w:cs="Arial Narrow"/>
                <w:sz w:val="24"/>
                <w:szCs w:val="24"/>
              </w:rPr>
              <w:t>The group revisited the priorities brainstorm from previous meetings and organized into smaller groups to discuss priorities in these areas. The groups will continue this work throughout the year.</w:t>
            </w:r>
          </w:p>
          <w:p w:rsidR="002547D3" w:rsidRDefault="002547D3">
            <w:pPr>
              <w:spacing w:line="248" w:lineRule="auto"/>
              <w:ind w:right="135"/>
              <w:rPr>
                <w:rFonts w:ascii="Arial Narrow" w:eastAsia="Arial Narrow" w:hAnsi="Arial Narrow" w:cs="Arial Narrow"/>
                <w:sz w:val="24"/>
                <w:szCs w:val="24"/>
              </w:rPr>
            </w:pPr>
          </w:p>
          <w:p w:rsidR="002547D3" w:rsidRDefault="000C281C">
            <w:pPr>
              <w:spacing w:line="248" w:lineRule="auto"/>
              <w:ind w:right="135"/>
              <w:rPr>
                <w:rFonts w:ascii="Arial Narrow" w:eastAsia="Arial Narrow" w:hAnsi="Arial Narrow" w:cs="Arial Narrow"/>
                <w:sz w:val="24"/>
                <w:szCs w:val="24"/>
              </w:rPr>
            </w:pPr>
            <w:r>
              <w:rPr>
                <w:rFonts w:ascii="Arial Narrow" w:eastAsia="Arial Narrow" w:hAnsi="Arial Narrow" w:cs="Arial Narrow"/>
                <w:sz w:val="24"/>
                <w:szCs w:val="24"/>
              </w:rPr>
              <w:t xml:space="preserve">The newly formed </w:t>
            </w:r>
            <w:hyperlink r:id="rId19">
              <w:r>
                <w:rPr>
                  <w:rFonts w:ascii="Arial Narrow" w:eastAsia="Arial Narrow" w:hAnsi="Arial Narrow" w:cs="Arial Narrow"/>
                  <w:color w:val="1155CC"/>
                  <w:sz w:val="24"/>
                  <w:szCs w:val="24"/>
                  <w:u w:val="single"/>
                </w:rPr>
                <w:t>work groups</w:t>
              </w:r>
            </w:hyperlink>
            <w:r>
              <w:rPr>
                <w:rFonts w:ascii="Arial Narrow" w:eastAsia="Arial Narrow" w:hAnsi="Arial Narrow" w:cs="Arial Narrow"/>
                <w:sz w:val="24"/>
                <w:szCs w:val="24"/>
              </w:rPr>
              <w:t>:</w:t>
            </w:r>
          </w:p>
          <w:p w:rsidR="002547D3" w:rsidRDefault="000C281C">
            <w:pPr>
              <w:numPr>
                <w:ilvl w:val="0"/>
                <w:numId w:val="6"/>
              </w:numPr>
              <w:spacing w:line="248" w:lineRule="auto"/>
              <w:ind w:right="135"/>
              <w:contextualSpacing/>
              <w:rPr>
                <w:rFonts w:ascii="Arial Narrow" w:eastAsia="Arial Narrow" w:hAnsi="Arial Narrow" w:cs="Arial Narrow"/>
                <w:sz w:val="24"/>
                <w:szCs w:val="24"/>
              </w:rPr>
            </w:pPr>
            <w:r>
              <w:rPr>
                <w:rFonts w:ascii="Arial Narrow" w:eastAsia="Arial Narrow" w:hAnsi="Arial Narrow" w:cs="Arial Narrow"/>
                <w:sz w:val="24"/>
                <w:szCs w:val="24"/>
              </w:rPr>
              <w:t>ELD Standards</w:t>
            </w:r>
          </w:p>
          <w:p w:rsidR="002547D3" w:rsidRDefault="000C281C">
            <w:pPr>
              <w:numPr>
                <w:ilvl w:val="0"/>
                <w:numId w:val="6"/>
              </w:numPr>
              <w:spacing w:line="248" w:lineRule="auto"/>
              <w:ind w:right="135"/>
              <w:contextualSpacing/>
              <w:rPr>
                <w:rFonts w:ascii="Arial Narrow" w:eastAsia="Arial Narrow" w:hAnsi="Arial Narrow" w:cs="Arial Narrow"/>
                <w:sz w:val="24"/>
                <w:szCs w:val="24"/>
              </w:rPr>
            </w:pPr>
            <w:r>
              <w:rPr>
                <w:rFonts w:ascii="Arial Narrow" w:eastAsia="Arial Narrow" w:hAnsi="Arial Narrow" w:cs="Arial Narrow"/>
                <w:sz w:val="24"/>
                <w:szCs w:val="24"/>
              </w:rPr>
              <w:t>Standards &amp; Curriculum Materials Implementation</w:t>
            </w:r>
          </w:p>
          <w:p w:rsidR="002547D3" w:rsidRDefault="000C281C">
            <w:pPr>
              <w:numPr>
                <w:ilvl w:val="0"/>
                <w:numId w:val="6"/>
              </w:numPr>
              <w:spacing w:line="248" w:lineRule="auto"/>
              <w:ind w:right="135"/>
              <w:contextualSpacing/>
              <w:rPr>
                <w:rFonts w:ascii="Arial Narrow" w:eastAsia="Arial Narrow" w:hAnsi="Arial Narrow" w:cs="Arial Narrow"/>
                <w:sz w:val="24"/>
                <w:szCs w:val="24"/>
              </w:rPr>
            </w:pPr>
            <w:r>
              <w:rPr>
                <w:rFonts w:ascii="Arial Narrow" w:eastAsia="Arial Narrow" w:hAnsi="Arial Narrow" w:cs="Arial Narrow"/>
                <w:sz w:val="24"/>
                <w:szCs w:val="24"/>
              </w:rPr>
              <w:t>County/District Literacy Support Plan</w:t>
            </w:r>
          </w:p>
          <w:p w:rsidR="002547D3" w:rsidRDefault="000C281C">
            <w:pPr>
              <w:numPr>
                <w:ilvl w:val="0"/>
                <w:numId w:val="6"/>
              </w:numPr>
              <w:spacing w:line="248" w:lineRule="auto"/>
              <w:ind w:right="135"/>
              <w:contextualSpacing/>
              <w:rPr>
                <w:rFonts w:ascii="Arial Narrow" w:eastAsia="Arial Narrow" w:hAnsi="Arial Narrow" w:cs="Arial Narrow"/>
                <w:sz w:val="24"/>
                <w:szCs w:val="24"/>
              </w:rPr>
            </w:pPr>
            <w:r>
              <w:rPr>
                <w:rFonts w:ascii="Arial Narrow" w:eastAsia="Arial Narrow" w:hAnsi="Arial Narrow" w:cs="Arial Narrow"/>
                <w:sz w:val="24"/>
                <w:szCs w:val="24"/>
              </w:rPr>
              <w:t>Roadmap</w:t>
            </w:r>
          </w:p>
          <w:p w:rsidR="002547D3" w:rsidRDefault="002547D3">
            <w:pPr>
              <w:spacing w:line="248" w:lineRule="auto"/>
              <w:ind w:left="615" w:right="135"/>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2120"/>
              <w:rPr>
                <w:rFonts w:ascii="Arial Narrow" w:eastAsia="Arial Narrow" w:hAnsi="Arial Narrow" w:cs="Arial Narrow"/>
                <w:b/>
                <w:sz w:val="24"/>
                <w:szCs w:val="24"/>
              </w:rPr>
            </w:pPr>
            <w:r>
              <w:rPr>
                <w:rFonts w:ascii="Arial Narrow" w:eastAsia="Arial Narrow" w:hAnsi="Arial Narrow" w:cs="Arial Narrow"/>
                <w:b/>
                <w:sz w:val="24"/>
                <w:szCs w:val="24"/>
              </w:rPr>
              <w:t>Summary</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2:00 – 2:20</w:t>
            </w:r>
          </w:p>
        </w:tc>
      </w:tr>
      <w:tr w:rsidR="002547D3">
        <w:tc>
          <w:tcPr>
            <w:tcW w:w="6305" w:type="dxa"/>
            <w:tcBorders>
              <w:top w:val="nil"/>
              <w:left w:val="nil"/>
              <w:bottom w:val="nil"/>
              <w:right w:val="nil"/>
            </w:tcBorders>
          </w:tcPr>
          <w:p w:rsidR="002547D3" w:rsidRDefault="002547D3">
            <w:pPr>
              <w:spacing w:line="248" w:lineRule="auto"/>
              <w:ind w:left="345" w:right="75"/>
              <w:rPr>
                <w:rFonts w:ascii="Arial Narrow" w:eastAsia="Arial Narrow" w:hAnsi="Arial Narrow" w:cs="Arial Narrow"/>
                <w:sz w:val="16"/>
                <w:szCs w:val="16"/>
              </w:rPr>
            </w:pPr>
          </w:p>
          <w:p w:rsidR="002547D3" w:rsidRDefault="000C281C">
            <w:pPr>
              <w:spacing w:line="248" w:lineRule="auto"/>
              <w:ind w:left="345" w:right="75"/>
              <w:rPr>
                <w:rFonts w:ascii="Arial Narrow" w:eastAsia="Arial Narrow" w:hAnsi="Arial Narrow" w:cs="Arial Narrow"/>
                <w:sz w:val="24"/>
                <w:szCs w:val="24"/>
              </w:rPr>
            </w:pPr>
            <w:r>
              <w:rPr>
                <w:rFonts w:ascii="Arial Narrow" w:eastAsia="Arial Narrow" w:hAnsi="Arial Narrow" w:cs="Arial Narrow"/>
                <w:sz w:val="24"/>
                <w:szCs w:val="24"/>
              </w:rPr>
              <w:t>Summation of small group discussions</w:t>
            </w:r>
          </w:p>
          <w:p w:rsidR="002547D3" w:rsidRDefault="002547D3">
            <w:pPr>
              <w:spacing w:line="248" w:lineRule="auto"/>
              <w:ind w:left="345" w:right="75"/>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r w:rsidR="002547D3">
        <w:tc>
          <w:tcPr>
            <w:tcW w:w="6305" w:type="dxa"/>
            <w:tcBorders>
              <w:top w:val="nil"/>
              <w:left w:val="nil"/>
              <w:bottom w:val="nil"/>
              <w:right w:val="nil"/>
            </w:tcBorders>
            <w:shd w:val="clear" w:color="auto" w:fill="DBE5F1"/>
          </w:tcPr>
          <w:p w:rsidR="002547D3" w:rsidRDefault="000C281C">
            <w:pPr>
              <w:spacing w:line="248" w:lineRule="auto"/>
              <w:ind w:right="2120"/>
              <w:rPr>
                <w:rFonts w:ascii="Arial Narrow" w:eastAsia="Arial Narrow" w:hAnsi="Arial Narrow" w:cs="Arial Narrow"/>
                <w:b/>
                <w:sz w:val="24"/>
                <w:szCs w:val="24"/>
              </w:rPr>
            </w:pPr>
            <w:r>
              <w:rPr>
                <w:rFonts w:ascii="Arial Narrow" w:eastAsia="Arial Narrow" w:hAnsi="Arial Narrow" w:cs="Arial Narrow"/>
                <w:b/>
                <w:sz w:val="24"/>
                <w:szCs w:val="24"/>
              </w:rPr>
              <w:t>Closing</w:t>
            </w:r>
          </w:p>
        </w:tc>
        <w:tc>
          <w:tcPr>
            <w:tcW w:w="2785" w:type="dxa"/>
            <w:tcBorders>
              <w:top w:val="nil"/>
              <w:left w:val="nil"/>
              <w:bottom w:val="nil"/>
              <w:right w:val="nil"/>
            </w:tcBorders>
            <w:shd w:val="clear" w:color="auto" w:fill="DBE5F1"/>
          </w:tcPr>
          <w:p w:rsidR="002547D3" w:rsidRDefault="000C281C">
            <w:pPr>
              <w:spacing w:line="248" w:lineRule="auto"/>
              <w:ind w:right="60"/>
              <w:jc w:val="right"/>
              <w:rPr>
                <w:rFonts w:ascii="Arial Narrow" w:eastAsia="Arial Narrow" w:hAnsi="Arial Narrow" w:cs="Arial Narrow"/>
                <w:b/>
                <w:sz w:val="24"/>
                <w:szCs w:val="24"/>
              </w:rPr>
            </w:pPr>
            <w:r>
              <w:rPr>
                <w:rFonts w:ascii="Arial Narrow" w:eastAsia="Arial Narrow" w:hAnsi="Arial Narrow" w:cs="Arial Narrow"/>
                <w:b/>
                <w:sz w:val="24"/>
                <w:szCs w:val="24"/>
              </w:rPr>
              <w:t>2:20 – 3:00</w:t>
            </w:r>
          </w:p>
        </w:tc>
      </w:tr>
      <w:tr w:rsidR="002547D3">
        <w:tc>
          <w:tcPr>
            <w:tcW w:w="6305" w:type="dxa"/>
            <w:tcBorders>
              <w:top w:val="nil"/>
              <w:left w:val="nil"/>
              <w:bottom w:val="nil"/>
              <w:right w:val="nil"/>
            </w:tcBorders>
          </w:tcPr>
          <w:p w:rsidR="002547D3" w:rsidRDefault="002547D3">
            <w:pPr>
              <w:spacing w:line="248" w:lineRule="auto"/>
              <w:ind w:left="345" w:right="2120"/>
              <w:rPr>
                <w:rFonts w:ascii="Arial Narrow" w:eastAsia="Arial Narrow" w:hAnsi="Arial Narrow" w:cs="Arial Narrow"/>
                <w:sz w:val="16"/>
                <w:szCs w:val="16"/>
              </w:rPr>
            </w:pPr>
          </w:p>
          <w:p w:rsidR="002547D3" w:rsidRDefault="000C281C">
            <w:pPr>
              <w:spacing w:line="248" w:lineRule="auto"/>
              <w:ind w:left="345" w:right="75"/>
              <w:rPr>
                <w:rFonts w:ascii="Arial Narrow" w:eastAsia="Arial Narrow" w:hAnsi="Arial Narrow" w:cs="Arial Narrow"/>
                <w:sz w:val="24"/>
                <w:szCs w:val="24"/>
              </w:rPr>
            </w:pPr>
            <w:r>
              <w:rPr>
                <w:rFonts w:ascii="Arial Narrow" w:eastAsia="Arial Narrow" w:hAnsi="Arial Narrow" w:cs="Arial Narrow"/>
                <w:sz w:val="24"/>
                <w:szCs w:val="24"/>
              </w:rPr>
              <w:t>Subcommittee logistics – Meetings, Document Storage, other?</w:t>
            </w:r>
          </w:p>
          <w:p w:rsidR="002547D3" w:rsidRDefault="002547D3">
            <w:pPr>
              <w:spacing w:line="248" w:lineRule="auto"/>
              <w:ind w:left="345" w:right="75"/>
              <w:rPr>
                <w:rFonts w:ascii="Arial Narrow" w:eastAsia="Arial Narrow" w:hAnsi="Arial Narrow" w:cs="Arial Narrow"/>
                <w:sz w:val="24"/>
                <w:szCs w:val="24"/>
              </w:rPr>
            </w:pPr>
          </w:p>
          <w:p w:rsidR="002547D3" w:rsidRDefault="000C281C">
            <w:pPr>
              <w:spacing w:line="248" w:lineRule="auto"/>
              <w:ind w:left="345" w:right="75"/>
              <w:rPr>
                <w:rFonts w:ascii="Arial Narrow" w:eastAsia="Arial Narrow" w:hAnsi="Arial Narrow" w:cs="Arial Narrow"/>
                <w:sz w:val="24"/>
                <w:szCs w:val="24"/>
              </w:rPr>
            </w:pPr>
            <w:r>
              <w:rPr>
                <w:rFonts w:ascii="Arial Narrow" w:eastAsia="Arial Narrow" w:hAnsi="Arial Narrow" w:cs="Arial Narrow"/>
                <w:sz w:val="24"/>
                <w:szCs w:val="24"/>
              </w:rPr>
              <w:t>A survey will be sent out to collect additional information regarding these topics.</w:t>
            </w:r>
          </w:p>
          <w:p w:rsidR="002547D3" w:rsidRDefault="002547D3">
            <w:pPr>
              <w:spacing w:line="248" w:lineRule="auto"/>
              <w:ind w:left="345" w:right="75"/>
              <w:rPr>
                <w:rFonts w:ascii="Arial Narrow" w:eastAsia="Arial Narrow" w:hAnsi="Arial Narrow" w:cs="Arial Narrow"/>
                <w:sz w:val="24"/>
                <w:szCs w:val="24"/>
              </w:rPr>
            </w:pPr>
          </w:p>
          <w:p w:rsidR="002547D3" w:rsidRDefault="000C281C">
            <w:pPr>
              <w:spacing w:line="248" w:lineRule="auto"/>
              <w:ind w:left="345" w:right="75"/>
              <w:rPr>
                <w:rFonts w:ascii="Arial Narrow" w:eastAsia="Arial Narrow" w:hAnsi="Arial Narrow" w:cs="Arial Narrow"/>
                <w:sz w:val="24"/>
                <w:szCs w:val="24"/>
              </w:rPr>
            </w:pPr>
            <w:r>
              <w:rPr>
                <w:rFonts w:ascii="Arial Narrow" w:eastAsia="Arial Narrow" w:hAnsi="Arial Narrow" w:cs="Arial Narrow"/>
                <w:sz w:val="24"/>
                <w:szCs w:val="24"/>
              </w:rPr>
              <w:t>Closing Strategy – Plusses &amp; Wishes</w:t>
            </w:r>
          </w:p>
          <w:p w:rsidR="002547D3" w:rsidRDefault="002547D3">
            <w:pPr>
              <w:spacing w:line="248" w:lineRule="auto"/>
              <w:ind w:left="345" w:right="2120"/>
              <w:rPr>
                <w:rFonts w:ascii="Arial Narrow" w:eastAsia="Arial Narrow" w:hAnsi="Arial Narrow" w:cs="Arial Narrow"/>
                <w:sz w:val="16"/>
                <w:szCs w:val="16"/>
              </w:rPr>
            </w:pPr>
          </w:p>
        </w:tc>
        <w:tc>
          <w:tcPr>
            <w:tcW w:w="2785" w:type="dxa"/>
            <w:tcBorders>
              <w:top w:val="nil"/>
              <w:left w:val="nil"/>
              <w:bottom w:val="nil"/>
              <w:right w:val="nil"/>
            </w:tcBorders>
          </w:tcPr>
          <w:p w:rsidR="002547D3" w:rsidRDefault="002547D3">
            <w:pPr>
              <w:spacing w:line="248" w:lineRule="auto"/>
              <w:ind w:right="2120"/>
              <w:rPr>
                <w:rFonts w:ascii="Arial Narrow" w:eastAsia="Arial Narrow" w:hAnsi="Arial Narrow" w:cs="Arial Narrow"/>
                <w:sz w:val="24"/>
                <w:szCs w:val="24"/>
              </w:rPr>
            </w:pPr>
          </w:p>
        </w:tc>
      </w:tr>
    </w:tbl>
    <w:p w:rsidR="002547D3" w:rsidRDefault="002547D3">
      <w:pPr>
        <w:tabs>
          <w:tab w:val="left" w:pos="450"/>
        </w:tabs>
        <w:spacing w:line="260" w:lineRule="auto"/>
        <w:ind w:right="1940"/>
        <w:rPr>
          <w:rFonts w:ascii="Arial Narrow" w:eastAsia="Arial Narrow" w:hAnsi="Arial Narrow" w:cs="Arial Narrow"/>
          <w:color w:val="0000FF"/>
          <w:u w:val="single"/>
        </w:rPr>
      </w:pPr>
    </w:p>
    <w:p w:rsidR="002547D3" w:rsidRDefault="002547D3">
      <w:pPr>
        <w:ind w:left="450"/>
        <w:jc w:val="center"/>
        <w:rPr>
          <w:rFonts w:ascii="Arial Narrow" w:eastAsia="Arial Narrow" w:hAnsi="Arial Narrow" w:cs="Arial Narrow"/>
          <w:b/>
        </w:rPr>
      </w:pPr>
      <w:bookmarkStart w:id="1" w:name="_gjdgxs" w:colFirst="0" w:colLast="0"/>
      <w:bookmarkEnd w:id="1"/>
    </w:p>
    <w:p w:rsidR="002547D3" w:rsidRDefault="000C281C">
      <w:pPr>
        <w:ind w:left="450"/>
        <w:jc w:val="center"/>
        <w:rPr>
          <w:rFonts w:ascii="Arial Narrow" w:eastAsia="Arial Narrow" w:hAnsi="Arial Narrow" w:cs="Arial Narrow"/>
        </w:rPr>
      </w:pPr>
      <w:r>
        <w:rPr>
          <w:rFonts w:ascii="Arial Narrow" w:eastAsia="Arial Narrow" w:hAnsi="Arial Narrow" w:cs="Arial Narrow"/>
          <w:b/>
        </w:rPr>
        <w:t>Focus Group Discussion link</w:t>
      </w:r>
      <w:r>
        <w:rPr>
          <w:rFonts w:ascii="Arial Narrow" w:eastAsia="Arial Narrow" w:hAnsi="Arial Narrow" w:cs="Arial Narrow"/>
        </w:rPr>
        <w:t xml:space="preserve">: </w:t>
      </w:r>
      <w:hyperlink r:id="rId20">
        <w:r>
          <w:rPr>
            <w:rFonts w:ascii="Arial Narrow" w:eastAsia="Arial Narrow" w:hAnsi="Arial Narrow" w:cs="Arial Narrow"/>
            <w:color w:val="0000FF"/>
            <w:u w:val="single"/>
          </w:rPr>
          <w:t>http://bit.ly/2xGTINQ</w:t>
        </w:r>
      </w:hyperlink>
    </w:p>
    <w:p w:rsidR="002547D3" w:rsidRDefault="002547D3">
      <w:pPr>
        <w:jc w:val="center"/>
        <w:rPr>
          <w:rFonts w:ascii="Arial Narrow" w:eastAsia="Arial Narrow" w:hAnsi="Arial Narrow" w:cs="Arial Narrow"/>
        </w:rPr>
      </w:pPr>
    </w:p>
    <w:p w:rsidR="002547D3" w:rsidRDefault="000C281C">
      <w:pPr>
        <w:ind w:left="450"/>
        <w:jc w:val="center"/>
        <w:rPr>
          <w:rFonts w:ascii="Arial Narrow" w:eastAsia="Arial Narrow" w:hAnsi="Arial Narrow" w:cs="Arial Narrow"/>
          <w:b/>
        </w:rPr>
      </w:pPr>
      <w:hyperlink r:id="rId21">
        <w:r>
          <w:rPr>
            <w:rFonts w:ascii="Arial Narrow" w:eastAsia="Arial Narrow" w:hAnsi="Arial Narrow" w:cs="Arial Narrow"/>
            <w:b/>
            <w:color w:val="0000FF"/>
            <w:u w:val="single"/>
          </w:rPr>
          <w:t>CCSESA/CISC Public Resources Page</w:t>
        </w:r>
      </w:hyperlink>
    </w:p>
    <w:p w:rsidR="002547D3" w:rsidRDefault="002547D3">
      <w:pPr>
        <w:ind w:left="450"/>
        <w:jc w:val="center"/>
        <w:rPr>
          <w:rFonts w:ascii="Arial Narrow" w:eastAsia="Arial Narrow" w:hAnsi="Arial Narrow" w:cs="Arial Narrow"/>
          <w:b/>
        </w:rPr>
      </w:pPr>
    </w:p>
    <w:p w:rsidR="002547D3" w:rsidRDefault="000C281C">
      <w:pPr>
        <w:ind w:left="450"/>
        <w:jc w:val="center"/>
        <w:rPr>
          <w:rFonts w:ascii="Arial Narrow" w:eastAsia="Arial Narrow" w:hAnsi="Arial Narrow" w:cs="Arial Narrow"/>
        </w:rPr>
      </w:pPr>
      <w:r>
        <w:rPr>
          <w:rFonts w:ascii="Arial Narrow" w:eastAsia="Arial Narrow" w:hAnsi="Arial Narrow" w:cs="Arial Narrow"/>
          <w:b/>
        </w:rPr>
        <w:t>Next Meeting:</w:t>
      </w:r>
      <w:r>
        <w:rPr>
          <w:rFonts w:ascii="Arial Narrow" w:eastAsia="Arial Narrow" w:hAnsi="Arial Narrow" w:cs="Arial Narrow"/>
        </w:rPr>
        <w:t xml:space="preserve"> Tuesday, November 7</w:t>
      </w:r>
      <w:r>
        <w:rPr>
          <w:rFonts w:ascii="Arial Narrow" w:eastAsia="Arial Narrow" w:hAnsi="Arial Narrow" w:cs="Arial Narrow"/>
          <w:vertAlign w:val="superscript"/>
        </w:rPr>
        <w:t>th</w:t>
      </w:r>
      <w:r>
        <w:rPr>
          <w:rFonts w:ascii="Arial Narrow" w:eastAsia="Arial Narrow" w:hAnsi="Arial Narrow" w:cs="Arial Narrow"/>
        </w:rPr>
        <w:t xml:space="preserve"> 9:30-11:00</w:t>
      </w:r>
    </w:p>
    <w:p w:rsidR="002547D3" w:rsidRDefault="002547D3">
      <w:pPr>
        <w:ind w:left="450"/>
        <w:jc w:val="center"/>
        <w:rPr>
          <w:rFonts w:ascii="Arial Narrow" w:eastAsia="Arial Narrow" w:hAnsi="Arial Narrow" w:cs="Arial Narrow"/>
        </w:rPr>
      </w:pPr>
    </w:p>
    <w:p w:rsidR="002547D3" w:rsidRDefault="000C281C">
      <w:pPr>
        <w:ind w:left="450"/>
        <w:jc w:val="center"/>
        <w:rPr>
          <w:rFonts w:ascii="Arial Narrow" w:eastAsia="Arial Narrow" w:hAnsi="Arial Narrow" w:cs="Arial Narrow"/>
        </w:rPr>
      </w:pPr>
      <w:hyperlink r:id="rId22">
        <w:r>
          <w:rPr>
            <w:rFonts w:ascii="Arial Narrow" w:eastAsia="Arial Narrow" w:hAnsi="Arial Narrow" w:cs="Arial Narrow"/>
            <w:color w:val="0000FF"/>
            <w:u w:val="single"/>
          </w:rPr>
          <w:t>ELA/ELD Subcommittee 2017-18 Meeting Schedule</w:t>
        </w:r>
      </w:hyperlink>
    </w:p>
    <w:p w:rsidR="002547D3" w:rsidRDefault="002547D3">
      <w:pPr>
        <w:rPr>
          <w:rFonts w:ascii="Arial Narrow" w:eastAsia="Arial Narrow" w:hAnsi="Arial Narrow" w:cs="Arial Narrow"/>
        </w:rPr>
      </w:pPr>
    </w:p>
    <w:sectPr w:rsidR="002547D3">
      <w:pgSz w:w="12240" w:h="15840"/>
      <w:pgMar w:top="940" w:right="1340" w:bottom="280" w:left="12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AE0"/>
    <w:multiLevelType w:val="multilevel"/>
    <w:tmpl w:val="DC20472E"/>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 w15:restartNumberingAfterBreak="0">
    <w:nsid w:val="0E4F17D3"/>
    <w:multiLevelType w:val="multilevel"/>
    <w:tmpl w:val="7890C142"/>
    <w:lvl w:ilvl="0">
      <w:start w:val="1"/>
      <w:numFmt w:val="bullet"/>
      <w:lvlText w:val="●"/>
      <w:lvlJc w:val="left"/>
      <w:pPr>
        <w:ind w:left="975" w:hanging="360"/>
      </w:pPr>
      <w:rPr>
        <w:rFonts w:ascii="Noto Sans Symbols" w:eastAsia="Noto Sans Symbols" w:hAnsi="Noto Sans Symbols" w:cs="Noto Sans Symbols"/>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abstractNum w:abstractNumId="2" w15:restartNumberingAfterBreak="0">
    <w:nsid w:val="1B1F223E"/>
    <w:multiLevelType w:val="multilevel"/>
    <w:tmpl w:val="A2565E96"/>
    <w:lvl w:ilvl="0">
      <w:start w:val="1"/>
      <w:numFmt w:val="bullet"/>
      <w:lvlText w:val="●"/>
      <w:lvlJc w:val="left"/>
      <w:pPr>
        <w:ind w:left="975" w:hanging="360"/>
      </w:pPr>
      <w:rPr>
        <w:rFonts w:ascii="Noto Sans Symbols" w:eastAsia="Noto Sans Symbols" w:hAnsi="Noto Sans Symbols" w:cs="Noto Sans Symbols"/>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abstractNum w:abstractNumId="3" w15:restartNumberingAfterBreak="0">
    <w:nsid w:val="5C8B778C"/>
    <w:multiLevelType w:val="multilevel"/>
    <w:tmpl w:val="2D0EE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07575B"/>
    <w:multiLevelType w:val="multilevel"/>
    <w:tmpl w:val="F2D2E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DE0139"/>
    <w:multiLevelType w:val="multilevel"/>
    <w:tmpl w:val="264475F8"/>
    <w:lvl w:ilvl="0">
      <w:start w:val="1"/>
      <w:numFmt w:val="bullet"/>
      <w:lvlText w:val="●"/>
      <w:lvlJc w:val="left"/>
      <w:pPr>
        <w:ind w:left="975" w:hanging="360"/>
      </w:pPr>
      <w:rPr>
        <w:rFonts w:ascii="Noto Sans Symbols" w:eastAsia="Noto Sans Symbols" w:hAnsi="Noto Sans Symbols" w:cs="Noto Sans Symbols"/>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D3"/>
    <w:rsid w:val="000C281C"/>
    <w:rsid w:val="0025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4D67C-2FE5-47BB-A0B3-53EA076E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rFonts w:ascii="Arial Narrow" w:eastAsia="Arial Narrow" w:hAnsi="Arial Narrow" w:cs="Arial Narrow"/>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0BwYee6WaiYOpY3FTZC1WdzU3MEk/view?usp=sharing" TargetMode="External"/><Relationship Id="rId13" Type="http://schemas.openxmlformats.org/officeDocument/2006/relationships/hyperlink" Target="https://drive.google.com/file/d/0BwYee6WaiYOpZVBDa0NwZmw4LTQ/view?usp=sharing" TargetMode="External"/><Relationship Id="rId18" Type="http://schemas.openxmlformats.org/officeDocument/2006/relationships/hyperlink" Target="https://padlet.com/ledwards27/iw3zinozkdmh" TargetMode="External"/><Relationship Id="rId3" Type="http://schemas.openxmlformats.org/officeDocument/2006/relationships/settings" Target="settings.xml"/><Relationship Id="rId21" Type="http://schemas.openxmlformats.org/officeDocument/2006/relationships/hyperlink" Target="http://ccsesa.org/committees/cisc/cisc-public-resources/" TargetMode="External"/><Relationship Id="rId7" Type="http://schemas.openxmlformats.org/officeDocument/2006/relationships/hyperlink" Target="https://drive.google.com/file/d/0BwYee6WaiYOpMDhEdHBCdmgxY00/view?usp=sharing" TargetMode="External"/><Relationship Id="rId12" Type="http://schemas.openxmlformats.org/officeDocument/2006/relationships/hyperlink" Target="https://implementationmatrix.wested.org/" TargetMode="External"/><Relationship Id="rId17" Type="http://schemas.openxmlformats.org/officeDocument/2006/relationships/hyperlink" Target="https://padlet.com/ledwards27/z0omw6w0tchn" TargetMode="External"/><Relationship Id="rId2" Type="http://schemas.openxmlformats.org/officeDocument/2006/relationships/styles" Target="styles.xml"/><Relationship Id="rId16" Type="http://schemas.openxmlformats.org/officeDocument/2006/relationships/hyperlink" Target="https://drive.google.com/file/d/0BwYee6WaiYOpanlZRlB1TjBIcGs/view?usp=sharing" TargetMode="External"/><Relationship Id="rId20" Type="http://schemas.openxmlformats.org/officeDocument/2006/relationships/hyperlink" Target="http://bit.ly/2xGTINQ" TargetMode="External"/><Relationship Id="rId1" Type="http://schemas.openxmlformats.org/officeDocument/2006/relationships/numbering" Target="numbering.xml"/><Relationship Id="rId6" Type="http://schemas.openxmlformats.org/officeDocument/2006/relationships/hyperlink" Target="https://drive.google.com/file/d/0BwYee6WaiYOpNXIwNE04SDBmakk/view?usp=sharing" TargetMode="External"/><Relationship Id="rId11" Type="http://schemas.openxmlformats.org/officeDocument/2006/relationships/hyperlink" Target="https://schd.ws/hosted_files/cisc17/d5/17_02%20CISC%20Digital%20Matrix%20Pres.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csesa.org/committees/cisc/slcl-subcommittee-leads-co-leads/la-language-arts/" TargetMode="External"/><Relationship Id="rId23" Type="http://schemas.openxmlformats.org/officeDocument/2006/relationships/fontTable" Target="fontTable.xml"/><Relationship Id="rId10" Type="http://schemas.openxmlformats.org/officeDocument/2006/relationships/hyperlink" Target="http://kern.org/cia/el/eld-resources/" TargetMode="External"/><Relationship Id="rId19" Type="http://schemas.openxmlformats.org/officeDocument/2006/relationships/hyperlink" Target="https://docs.google.com/document/d/12HF5I4Zghpg1qcAj27qpK3CYvoMGaFtbkor6p-Q6Y0Q/edit?usp=sharing" TargetMode="External"/><Relationship Id="rId4" Type="http://schemas.openxmlformats.org/officeDocument/2006/relationships/webSettings" Target="webSettings.xml"/><Relationship Id="rId9" Type="http://schemas.openxmlformats.org/officeDocument/2006/relationships/hyperlink" Target="https://drive.google.com/drive/folders/0BwYee6WaiYOpS0YxQmVWTEc0dmc?usp=sharing" TargetMode="External"/><Relationship Id="rId14" Type="http://schemas.openxmlformats.org/officeDocument/2006/relationships/hyperlink" Target="https://drive.google.com/file/d/0BwYee6WaiYOpV0w5VjRENGliVk0/view?usp=sharing" TargetMode="External"/><Relationship Id="rId22" Type="http://schemas.openxmlformats.org/officeDocument/2006/relationships/hyperlink" Target="https://drive.google.com/file/d/0BwYee6WaiYOpekJhSUNuQ3IyNm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NCOE</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Pearson-Edwards</dc:creator>
  <cp:lastModifiedBy>Lucy Pearson-Edwards</cp:lastModifiedBy>
  <cp:revision>2</cp:revision>
  <dcterms:created xsi:type="dcterms:W3CDTF">2017-10-18T19:30:00Z</dcterms:created>
  <dcterms:modified xsi:type="dcterms:W3CDTF">2017-10-18T19:30:00Z</dcterms:modified>
</cp:coreProperties>
</file>