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2EB" w:rsidRDefault="004442EB" w:rsidP="004442EB">
      <w:pPr>
        <w:spacing w:after="120"/>
        <w:jc w:val="center"/>
        <w:rPr>
          <w:rFonts w:ascii="Aviano Flare Black" w:hAnsi="Aviano Flare Black"/>
          <w:b/>
          <w:bCs/>
          <w:color w:val="2C4862"/>
          <w:sz w:val="60"/>
          <w:szCs w:val="60"/>
        </w:rPr>
      </w:pPr>
      <w:r>
        <w:rPr>
          <w:rFonts w:ascii="Aviano Flare Black" w:hAnsi="Aviano Flare Black"/>
          <w:b/>
          <w:bCs/>
          <w:color w:val="2C4862"/>
          <w:sz w:val="60"/>
          <w:szCs w:val="60"/>
        </w:rPr>
        <w:t>CCSESA FOCUS</w:t>
      </w:r>
    </w:p>
    <w:p w:rsidR="004442EB" w:rsidRDefault="004442EB" w:rsidP="004442EB">
      <w:pPr>
        <w:spacing w:after="120"/>
        <w:jc w:val="center"/>
        <w:rPr>
          <w:rFonts w:ascii="Myriad Pro" w:hAnsi="Myriad Pro"/>
          <w:b/>
          <w:bCs/>
          <w:color w:val="000000"/>
          <w:sz w:val="24"/>
          <w:szCs w:val="24"/>
        </w:rPr>
      </w:pPr>
      <w:r>
        <w:rPr>
          <w:rFonts w:ascii="Myriad Pro" w:hAnsi="Myriad Pro"/>
          <w:b/>
          <w:bCs/>
          <w:color w:val="000000"/>
          <w:sz w:val="24"/>
          <w:szCs w:val="24"/>
        </w:rPr>
        <w:t>An Update to County Superintendents of Schools</w:t>
      </w:r>
    </w:p>
    <w:p w:rsidR="004442EB" w:rsidRDefault="004442EB" w:rsidP="004442EB">
      <w:pPr>
        <w:rPr>
          <w:rFonts w:ascii="Myriad Pro" w:hAnsi="Myriad Pro"/>
        </w:rPr>
      </w:pPr>
      <w:r>
        <w:rPr>
          <w:noProof/>
        </w:rPr>
        <mc:AlternateContent>
          <mc:Choice Requires="wps">
            <w:drawing>
              <wp:anchor distT="0" distB="0" distL="114300" distR="114300" simplePos="0" relativeHeight="251658240" behindDoc="1" locked="0" layoutInCell="1" allowOverlap="1">
                <wp:simplePos x="0" y="0"/>
                <wp:positionH relativeFrom="column">
                  <wp:posOffset>-990600</wp:posOffset>
                </wp:positionH>
                <wp:positionV relativeFrom="paragraph">
                  <wp:posOffset>-982980</wp:posOffset>
                </wp:positionV>
                <wp:extent cx="7894320" cy="2019300"/>
                <wp:effectExtent l="0" t="0" r="1905"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4320" cy="20193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232E63" id="Rectangle 1" o:spid="_x0000_s1026" style="position:absolute;margin-left:-78pt;margin-top:-77.4pt;width:621.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" filled="f" stroked="f"/>
            </w:pict>
          </mc:Fallback>
        </mc:AlternateContent>
      </w:r>
      <w:r>
        <w:rPr>
          <w:rFonts w:ascii="Myriad Pro" w:hAnsi="Myriad Pro"/>
        </w:rPr>
        <w:t xml:space="preserve">                                                                                                           </w:t>
      </w:r>
    </w:p>
    <w:p w:rsidR="004442EB" w:rsidRDefault="004442EB" w:rsidP="004442EB">
      <w:pPr>
        <w:rPr>
          <w:rFonts w:ascii="Myriad Pro" w:hAnsi="Myriad Pro"/>
        </w:rPr>
      </w:pPr>
      <w:r>
        <w:rPr>
          <w:rFonts w:ascii="Myriad Pro" w:hAnsi="Myriad Pro"/>
        </w:rPr>
        <w:t>Thursday, September 10, 2015</w:t>
      </w:r>
    </w:p>
    <w:p w:rsidR="004442EB" w:rsidRDefault="004442EB" w:rsidP="004442EB">
      <w:pPr>
        <w:rPr>
          <w:rFonts w:ascii="Myriad Pro" w:hAnsi="Myriad Pro"/>
        </w:rPr>
      </w:pPr>
    </w:p>
    <w:p w:rsidR="004442EB" w:rsidRDefault="004442EB" w:rsidP="004442EB">
      <w:pPr>
        <w:pBdr>
          <w:bottom w:val="single" w:sz="6" w:space="1" w:color="auto"/>
        </w:pBdr>
        <w:rPr>
          <w:rFonts w:ascii="Myriad Pro" w:hAnsi="Myriad Pro"/>
          <w:b/>
          <w:bCs/>
          <w:sz w:val="24"/>
          <w:szCs w:val="24"/>
        </w:rPr>
      </w:pPr>
      <w:r>
        <w:rPr>
          <w:rFonts w:ascii="Myriad Pro" w:hAnsi="Myriad Pro"/>
          <w:b/>
          <w:bCs/>
          <w:sz w:val="24"/>
          <w:szCs w:val="24"/>
        </w:rPr>
        <w:t>Using CAASPP to Improve Teaching and Learning</w:t>
      </w:r>
    </w:p>
    <w:p w:rsidR="001C2C68" w:rsidRDefault="001C2C68" w:rsidP="004442EB">
      <w:pPr>
        <w:rPr>
          <w:rFonts w:ascii="Myriad Pro" w:hAnsi="Myriad Pro"/>
          <w:b/>
          <w:bCs/>
          <w:sz w:val="24"/>
          <w:szCs w:val="24"/>
        </w:rPr>
      </w:pPr>
    </w:p>
    <w:p w:rsidR="004442EB" w:rsidRDefault="004442EB" w:rsidP="004442EB">
      <w:pPr>
        <w:rPr>
          <w:rFonts w:ascii="Myriad Pro" w:hAnsi="Myriad Pro"/>
        </w:rPr>
      </w:pPr>
      <w:bookmarkStart w:id="0" w:name="_GoBack"/>
      <w:bookmarkEnd w:id="0"/>
      <w:r>
        <w:rPr>
          <w:rFonts w:ascii="Myriad Pro" w:hAnsi="Myriad Pro"/>
        </w:rPr>
        <w:t xml:space="preserve">In 2013, when CCSESA supported the legislation implementing the new student assessment program, a key reason for our support was the commitment to making interim and formative assessment resources more readily available for the purposes of improving teaching and learning.  </w:t>
      </w:r>
    </w:p>
    <w:p w:rsidR="004442EB" w:rsidRDefault="004442EB" w:rsidP="004442EB">
      <w:pPr>
        <w:rPr>
          <w:rFonts w:ascii="Myriad Pro" w:hAnsi="Myriad Pro"/>
        </w:rPr>
      </w:pPr>
    </w:p>
    <w:p w:rsidR="004442EB" w:rsidRDefault="004442EB" w:rsidP="004442EB">
      <w:pPr>
        <w:rPr>
          <w:rFonts w:ascii="Myriad Pro" w:hAnsi="Myriad Pro"/>
        </w:rPr>
      </w:pPr>
      <w:r>
        <w:rPr>
          <w:rFonts w:ascii="Myriad Pro" w:hAnsi="Myriad Pro"/>
        </w:rPr>
        <w:t xml:space="preserve">It is encouraging that CDE has asked the Sacramento and Ventura County Offices of Education to design and implement a series of institutes on this important topic.  Two recent letters are attached, announcing the opportunity to register for institutes—one series is for county offices only, and the other is for teams from schools and school districts. Although the sessions begin in October and November, the deadline to register is September 18, so we urge you to review the letters both in terms of participation by your staff and participation by your school districts.  </w:t>
      </w:r>
    </w:p>
    <w:p w:rsidR="004442EB" w:rsidRDefault="004442EB" w:rsidP="004442EB">
      <w:pPr>
        <w:rPr>
          <w:rFonts w:ascii="Myriad Pro" w:hAnsi="Myriad Pro"/>
        </w:rPr>
      </w:pPr>
    </w:p>
    <w:p w:rsidR="004442EB" w:rsidRDefault="004442EB" w:rsidP="004442EB">
      <w:pPr>
        <w:spacing w:after="240"/>
        <w:rPr>
          <w:rFonts w:ascii="Myriad Pro" w:hAnsi="Myriad Pro"/>
        </w:rPr>
      </w:pPr>
      <w:r>
        <w:rPr>
          <w:rFonts w:ascii="Myriad Pro" w:hAnsi="Myriad Pro"/>
        </w:rPr>
        <w:t>Our view is that this is the critical next step in making the assessment system meaningful—helping local educators learn practical strategies to use the CAASPP system to improve instruction, with a focus on interim assessments and the Digital Library of formative assessment resources.</w:t>
      </w:r>
    </w:p>
    <w:p w:rsidR="004442EB" w:rsidRDefault="001C2C68" w:rsidP="004442EB">
      <w:pPr>
        <w:spacing w:after="240"/>
        <w:jc w:val="center"/>
        <w:rPr>
          <w:rFonts w:ascii="Myriad Pro" w:hAnsi="Myriad Pro"/>
        </w:rPr>
      </w:pPr>
      <w:hyperlink r:id="rId4" w:history="1">
        <w:r w:rsidR="004442EB" w:rsidRPr="00DB5816">
          <w:rPr>
            <w:rStyle w:val="Hyperlink"/>
            <w:rFonts w:ascii="Myriad Pro" w:hAnsi="Myriad Pro"/>
          </w:rPr>
          <w:t>Letter Announcing the CAASPP Institutes for Schools</w:t>
        </w:r>
        <w:r w:rsidR="00DB5816" w:rsidRPr="00DB5816">
          <w:rPr>
            <w:rStyle w:val="Hyperlink"/>
            <w:rFonts w:ascii="Myriad Pro" w:hAnsi="Myriad Pro"/>
          </w:rPr>
          <w:t xml:space="preserve"> and School Districts</w:t>
        </w:r>
      </w:hyperlink>
    </w:p>
    <w:p w:rsidR="004442EB" w:rsidRDefault="001C2C68" w:rsidP="00E5416C">
      <w:pPr>
        <w:spacing w:after="240"/>
        <w:jc w:val="center"/>
        <w:rPr>
          <w:rFonts w:ascii="Myriad Pro" w:hAnsi="Myriad Pro"/>
        </w:rPr>
      </w:pPr>
      <w:hyperlink r:id="rId5" w:history="1">
        <w:r w:rsidR="00DB5816" w:rsidRPr="00DB5816">
          <w:rPr>
            <w:rStyle w:val="Hyperlink"/>
            <w:rFonts w:ascii="Myriad Pro" w:hAnsi="Myriad Pro"/>
          </w:rPr>
          <w:t>Letter Announcing the CAASPP Institutes for COEs</w:t>
        </w:r>
      </w:hyperlink>
    </w:p>
    <w:p w:rsidR="004442EB" w:rsidRDefault="004442EB" w:rsidP="004442EB">
      <w:pPr>
        <w:jc w:val="center"/>
        <w:rPr>
          <w:rFonts w:ascii="Myriad Pro" w:hAnsi="Myriad Pro"/>
          <w:b/>
          <w:bCs/>
        </w:rPr>
      </w:pPr>
      <w:r>
        <w:rPr>
          <w:rFonts w:ascii="Myriad Pro" w:hAnsi="Myriad Pro"/>
          <w:b/>
          <w:bCs/>
        </w:rPr>
        <w:t xml:space="preserve">Contact:  Peter Birdsall, Executive Director </w:t>
      </w:r>
      <w:r>
        <w:rPr>
          <w:rFonts w:ascii="Wingdings 2" w:hAnsi="Wingdings 2"/>
          <w:b/>
          <w:bCs/>
        </w:rPr>
        <w:t></w:t>
      </w:r>
      <w:r>
        <w:rPr>
          <w:rFonts w:ascii="Myriad Pro" w:hAnsi="Myriad Pro"/>
          <w:b/>
          <w:bCs/>
        </w:rPr>
        <w:t xml:space="preserve"> P: (916) 446-3095 </w:t>
      </w:r>
      <w:r>
        <w:rPr>
          <w:rFonts w:ascii="Wingdings 2" w:hAnsi="Wingdings 2"/>
          <w:b/>
          <w:bCs/>
        </w:rPr>
        <w:t></w:t>
      </w:r>
      <w:r>
        <w:rPr>
          <w:rFonts w:ascii="Myriad Pro" w:hAnsi="Myriad Pro"/>
          <w:b/>
          <w:bCs/>
        </w:rPr>
        <w:t xml:space="preserve"> C. (916) 719-1315 </w:t>
      </w:r>
    </w:p>
    <w:p w:rsidR="004442EB" w:rsidRDefault="001C2C68" w:rsidP="004442EB">
      <w:pPr>
        <w:jc w:val="center"/>
      </w:pPr>
      <w:hyperlink r:id="rId6" w:history="1">
        <w:r w:rsidR="004442EB">
          <w:rPr>
            <w:rStyle w:val="Hyperlink"/>
            <w:rFonts w:ascii="Myriad Pro" w:hAnsi="Myriad Pro"/>
            <w:b/>
            <w:bCs/>
          </w:rPr>
          <w:t>pbirdsall@ccsesa.org</w:t>
        </w:r>
      </w:hyperlink>
      <w:r w:rsidR="004442EB">
        <w:rPr>
          <w:rFonts w:ascii="Myriad Pro" w:hAnsi="Myriad Pro"/>
          <w:b/>
          <w:bCs/>
        </w:rPr>
        <w:t xml:space="preserve"> </w:t>
      </w:r>
      <w:r w:rsidR="004442EB">
        <w:rPr>
          <w:rFonts w:ascii="Wingdings 2" w:hAnsi="Wingdings 2"/>
          <w:b/>
          <w:bCs/>
        </w:rPr>
        <w:t></w:t>
      </w:r>
      <w:r w:rsidR="004442EB">
        <w:rPr>
          <w:rFonts w:ascii="Myriad Pro" w:hAnsi="Myriad Pro"/>
          <w:b/>
          <w:bCs/>
        </w:rPr>
        <w:t xml:space="preserve"> </w:t>
      </w:r>
      <w:hyperlink r:id="rId7" w:history="1">
        <w:r w:rsidR="004442EB">
          <w:rPr>
            <w:rStyle w:val="Hyperlink"/>
            <w:rFonts w:ascii="Myriad Pro" w:hAnsi="Myriad Pro"/>
            <w:b/>
            <w:bCs/>
          </w:rPr>
          <w:t>www.ccsesa.org</w:t>
        </w:r>
      </w:hyperlink>
    </w:p>
    <w:p w:rsidR="006816C0" w:rsidRDefault="006816C0"/>
    <w:p w:rsidR="004442EB" w:rsidRDefault="004442EB"/>
    <w:sectPr w:rsidR="004442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viano Flare Black">
    <w:panose1 w:val="00000000000000000000"/>
    <w:charset w:val="00"/>
    <w:family w:val="modern"/>
    <w:notTrueType/>
    <w:pitch w:val="variable"/>
    <w:sig w:usb0="A00002AF" w:usb1="5000005A" w:usb2="00000000" w:usb3="00000000" w:csb0="00000093" w:csb1="00000000"/>
  </w:font>
  <w:font w:name="Myriad Pro">
    <w:panose1 w:val="020B0503030403020204"/>
    <w:charset w:val="00"/>
    <w:family w:val="swiss"/>
    <w:notTrueType/>
    <w:pitch w:val="variable"/>
    <w:sig w:usb0="20000287"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2EB"/>
    <w:rsid w:val="001C2C68"/>
    <w:rsid w:val="004442EB"/>
    <w:rsid w:val="006816C0"/>
    <w:rsid w:val="00DB5816"/>
    <w:rsid w:val="00E54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878A4-9E89-4198-869E-28F1DBA0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2E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42EB"/>
    <w:rPr>
      <w:color w:val="0563C1"/>
      <w:u w:val="single"/>
    </w:rPr>
  </w:style>
  <w:style w:type="character" w:styleId="CommentReference">
    <w:name w:val="annotation reference"/>
    <w:basedOn w:val="DefaultParagraphFont"/>
    <w:uiPriority w:val="99"/>
    <w:semiHidden/>
    <w:unhideWhenUsed/>
    <w:rsid w:val="00DB5816"/>
    <w:rPr>
      <w:sz w:val="16"/>
      <w:szCs w:val="16"/>
    </w:rPr>
  </w:style>
  <w:style w:type="paragraph" w:styleId="CommentText">
    <w:name w:val="annotation text"/>
    <w:basedOn w:val="Normal"/>
    <w:link w:val="CommentTextChar"/>
    <w:uiPriority w:val="99"/>
    <w:semiHidden/>
    <w:unhideWhenUsed/>
    <w:rsid w:val="00DB5816"/>
    <w:rPr>
      <w:sz w:val="20"/>
      <w:szCs w:val="20"/>
    </w:rPr>
  </w:style>
  <w:style w:type="character" w:customStyle="1" w:styleId="CommentTextChar">
    <w:name w:val="Comment Text Char"/>
    <w:basedOn w:val="DefaultParagraphFont"/>
    <w:link w:val="CommentText"/>
    <w:uiPriority w:val="99"/>
    <w:semiHidden/>
    <w:rsid w:val="00DB581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B5816"/>
    <w:rPr>
      <w:b/>
      <w:bCs/>
    </w:rPr>
  </w:style>
  <w:style w:type="character" w:customStyle="1" w:styleId="CommentSubjectChar">
    <w:name w:val="Comment Subject Char"/>
    <w:basedOn w:val="CommentTextChar"/>
    <w:link w:val="CommentSubject"/>
    <w:uiPriority w:val="99"/>
    <w:semiHidden/>
    <w:rsid w:val="00DB5816"/>
    <w:rPr>
      <w:rFonts w:ascii="Calibri" w:hAnsi="Calibri" w:cs="Times New Roman"/>
      <w:b/>
      <w:bCs/>
      <w:sz w:val="20"/>
      <w:szCs w:val="20"/>
    </w:rPr>
  </w:style>
  <w:style w:type="paragraph" w:styleId="BalloonText">
    <w:name w:val="Balloon Text"/>
    <w:basedOn w:val="Normal"/>
    <w:link w:val="BalloonTextChar"/>
    <w:uiPriority w:val="99"/>
    <w:semiHidden/>
    <w:unhideWhenUsed/>
    <w:rsid w:val="00DB58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8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84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cses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birdsall@ccsesa.org" TargetMode="External"/><Relationship Id="rId5" Type="http://schemas.openxmlformats.org/officeDocument/2006/relationships/hyperlink" Target="http://ccsesa.org/wp-content/uploads/2015/09/Ltr-Announcing-the-Train-the-Trainer-CAASPP-Institutes-for-COEs.doc" TargetMode="External"/><Relationship Id="rId4" Type="http://schemas.openxmlformats.org/officeDocument/2006/relationships/hyperlink" Target="http://ccsesa.org/wp-content/uploads/2015/09/Ltr-Announcing-the-CAASPP-Institutes-for-Schools-and-Districts.doc"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Taggart</dc:creator>
  <cp:keywords/>
  <dc:description/>
  <cp:lastModifiedBy>Amanda Taggart</cp:lastModifiedBy>
  <cp:revision>3</cp:revision>
  <dcterms:created xsi:type="dcterms:W3CDTF">2015-09-25T22:27:00Z</dcterms:created>
  <dcterms:modified xsi:type="dcterms:W3CDTF">2015-09-25T22:43:00Z</dcterms:modified>
</cp:coreProperties>
</file>