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50910" w14:textId="7AB766FF" w:rsidR="004531FA" w:rsidRPr="00E34AE4" w:rsidRDefault="00F96142">
      <w:r>
        <w:rPr>
          <w:noProof/>
        </w:rPr>
        <w:drawing>
          <wp:anchor distT="0" distB="0" distL="114300" distR="114300" simplePos="0" relativeHeight="251657216" behindDoc="0" locked="0" layoutInCell="1" allowOverlap="1" wp14:anchorId="43904C2A" wp14:editId="11C6CFA3">
            <wp:simplePos x="0" y="0"/>
            <wp:positionH relativeFrom="column">
              <wp:posOffset>325120</wp:posOffset>
            </wp:positionH>
            <wp:positionV relativeFrom="paragraph">
              <wp:posOffset>-114300</wp:posOffset>
            </wp:positionV>
            <wp:extent cx="657225" cy="657225"/>
            <wp:effectExtent l="0" t="0" r="3175" b="3175"/>
            <wp:wrapTight wrapText="bothSides">
              <wp:wrapPolygon edited="0">
                <wp:start x="0" y="0"/>
                <wp:lineTo x="0" y="20870"/>
                <wp:lineTo x="20870" y="20870"/>
                <wp:lineTo x="208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sidR="0047240E">
        <w:rPr>
          <w:noProof/>
        </w:rPr>
        <mc:AlternateContent>
          <mc:Choice Requires="wps">
            <w:drawing>
              <wp:anchor distT="0" distB="0" distL="114300" distR="114300" simplePos="0" relativeHeight="251658240" behindDoc="1" locked="0" layoutInCell="1" allowOverlap="1" wp14:anchorId="131854AB" wp14:editId="44F15E31">
                <wp:simplePos x="0" y="0"/>
                <wp:positionH relativeFrom="column">
                  <wp:posOffset>1143000</wp:posOffset>
                </wp:positionH>
                <wp:positionV relativeFrom="paragraph">
                  <wp:posOffset>0</wp:posOffset>
                </wp:positionV>
                <wp:extent cx="4637405" cy="381000"/>
                <wp:effectExtent l="0" t="0" r="1079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22683" w14:textId="77777777" w:rsidR="007A38CE" w:rsidRDefault="007A38CE">
                            <w:pPr>
                              <w:rPr>
                                <w:b/>
                                <w:color w:val="000000"/>
                              </w:rPr>
                            </w:pPr>
                            <w:r>
                              <w:rPr>
                                <w:b/>
                                <w:color w:val="000000"/>
                              </w:rPr>
                              <w:t>CURRICULUM AND INSTRUCTION STEERING COMMITTEE</w:t>
                            </w:r>
                          </w:p>
                          <w:p w14:paraId="794C600E" w14:textId="77777777" w:rsidR="007A38CE" w:rsidRDefault="007A38CE">
                            <w:pPr>
                              <w:jc w:val="center"/>
                              <w:rPr>
                                <w:color w:val="000000"/>
                                <w:sz w:val="18"/>
                              </w:rPr>
                            </w:pPr>
                            <w:r>
                              <w:rPr>
                                <w:color w:val="000000"/>
                                <w:sz w:val="18"/>
                              </w:rPr>
                              <w:t>A Committee of the California County Superintendents Educational Services Association</w:t>
                            </w:r>
                          </w:p>
                          <w:p w14:paraId="020DEBA8" w14:textId="77777777" w:rsidR="007A38CE" w:rsidRDefault="007A38CE">
                            <w:pPr>
                              <w:rPr>
                                <w:b/>
                                <w:color w:val="000000"/>
                              </w:rPr>
                            </w:pPr>
                          </w:p>
                          <w:p w14:paraId="6B16352A" w14:textId="77777777" w:rsidR="007A38CE" w:rsidRDefault="007A38CE">
                            <w:pPr>
                              <w:rPr>
                                <w:b/>
                                <w:color w:val="000000"/>
                              </w:rPr>
                            </w:pPr>
                          </w:p>
                          <w:p w14:paraId="4E0281BF" w14:textId="77777777" w:rsidR="007A38CE" w:rsidRDefault="007A38CE">
                            <w:pPr>
                              <w:rPr>
                                <w:b/>
                                <w:color w:val="000000"/>
                              </w:rPr>
                            </w:pPr>
                          </w:p>
                          <w:p w14:paraId="5138661C" w14:textId="77777777" w:rsidR="007A38CE" w:rsidRDefault="007A38CE">
                            <w:pPr>
                              <w:rPr>
                                <w:b/>
                                <w:color w:val="000000"/>
                              </w:rPr>
                            </w:pPr>
                          </w:p>
                          <w:p w14:paraId="7BB22552" w14:textId="77777777" w:rsidR="007A38CE" w:rsidRDefault="007A38CE">
                            <w:pPr>
                              <w:rPr>
                                <w:b/>
                                <w:color w:val="000000"/>
                              </w:rPr>
                            </w:pPr>
                          </w:p>
                          <w:p w14:paraId="7C4EC33B" w14:textId="77777777" w:rsidR="007A38CE" w:rsidRDefault="007A38CE">
                            <w:pPr>
                              <w:rPr>
                                <w:b/>
                                <w:color w:val="000000"/>
                              </w:rPr>
                            </w:pPr>
                          </w:p>
                          <w:p w14:paraId="74A4A5CB" w14:textId="77777777" w:rsidR="007A38CE" w:rsidRDefault="007A38CE">
                            <w:pPr>
                              <w:rPr>
                                <w:b/>
                                <w:color w:val="000000"/>
                              </w:rPr>
                            </w:pPr>
                          </w:p>
                          <w:p w14:paraId="6B794438" w14:textId="77777777" w:rsidR="007A38CE" w:rsidRDefault="007A38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90pt;margin-top:0;width:365.1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" stroked="f">
                <v:textbox>
                  <w:txbxContent>
                    <w:p w14:paraId="7EC22683" w14:textId="77777777" w:rsidR="007A38CE" w:rsidRDefault="007A38CE">
                      <w:pPr>
                        <w:rPr>
                          <w:b/>
                          <w:color w:val="000000"/>
                        </w:rPr>
                      </w:pPr>
                      <w:r>
                        <w:rPr>
                          <w:b/>
                          <w:color w:val="000000"/>
                        </w:rPr>
                        <w:t>CURRICULUM AND INSTRUCTION STEERING COMMITTEE</w:t>
                      </w:r>
                    </w:p>
                    <w:p w14:paraId="794C600E" w14:textId="77777777" w:rsidR="007A38CE" w:rsidRDefault="007A38CE">
                      <w:pPr>
                        <w:jc w:val="center"/>
                        <w:rPr>
                          <w:color w:val="000000"/>
                          <w:sz w:val="18"/>
                        </w:rPr>
                      </w:pPr>
                      <w:r>
                        <w:rPr>
                          <w:color w:val="000000"/>
                          <w:sz w:val="18"/>
                        </w:rPr>
                        <w:t>A Committee of the California County Superintendents Educational Services Association</w:t>
                      </w:r>
                    </w:p>
                    <w:p w14:paraId="020DEBA8" w14:textId="77777777" w:rsidR="007A38CE" w:rsidRDefault="007A38CE">
                      <w:pPr>
                        <w:rPr>
                          <w:b/>
                          <w:color w:val="000000"/>
                        </w:rPr>
                      </w:pPr>
                    </w:p>
                    <w:p w14:paraId="6B16352A" w14:textId="77777777" w:rsidR="007A38CE" w:rsidRDefault="007A38CE">
                      <w:pPr>
                        <w:rPr>
                          <w:b/>
                          <w:color w:val="000000"/>
                        </w:rPr>
                      </w:pPr>
                    </w:p>
                    <w:p w14:paraId="4E0281BF" w14:textId="77777777" w:rsidR="007A38CE" w:rsidRDefault="007A38CE">
                      <w:pPr>
                        <w:rPr>
                          <w:b/>
                          <w:color w:val="000000"/>
                        </w:rPr>
                      </w:pPr>
                    </w:p>
                    <w:p w14:paraId="5138661C" w14:textId="77777777" w:rsidR="007A38CE" w:rsidRDefault="007A38CE">
                      <w:pPr>
                        <w:rPr>
                          <w:b/>
                          <w:color w:val="000000"/>
                        </w:rPr>
                      </w:pPr>
                    </w:p>
                    <w:p w14:paraId="7BB22552" w14:textId="77777777" w:rsidR="007A38CE" w:rsidRDefault="007A38CE">
                      <w:pPr>
                        <w:rPr>
                          <w:b/>
                          <w:color w:val="000000"/>
                        </w:rPr>
                      </w:pPr>
                    </w:p>
                    <w:p w14:paraId="7C4EC33B" w14:textId="77777777" w:rsidR="007A38CE" w:rsidRDefault="007A38CE">
                      <w:pPr>
                        <w:rPr>
                          <w:b/>
                          <w:color w:val="000000"/>
                        </w:rPr>
                      </w:pPr>
                    </w:p>
                    <w:p w14:paraId="74A4A5CB" w14:textId="77777777" w:rsidR="007A38CE" w:rsidRDefault="007A38CE">
                      <w:pPr>
                        <w:rPr>
                          <w:b/>
                          <w:color w:val="000000"/>
                        </w:rPr>
                      </w:pPr>
                    </w:p>
                    <w:p w14:paraId="6B794438" w14:textId="77777777" w:rsidR="007A38CE" w:rsidRDefault="007A38CE"/>
                  </w:txbxContent>
                </v:textbox>
              </v:shape>
            </w:pict>
          </mc:Fallback>
        </mc:AlternateContent>
      </w:r>
    </w:p>
    <w:p w14:paraId="54196C13" w14:textId="77777777" w:rsidR="004531FA" w:rsidRPr="00E34AE4" w:rsidRDefault="004531FA"/>
    <w:p w14:paraId="6E53F6C2" w14:textId="77777777" w:rsidR="004531FA" w:rsidRPr="00E34AE4" w:rsidRDefault="004531FA" w:rsidP="004531FA">
      <w:pPr>
        <w:outlineLvl w:val="0"/>
        <w:rPr>
          <w:b/>
          <w:sz w:val="32"/>
        </w:rPr>
      </w:pPr>
      <w:r w:rsidRPr="00E34AE4">
        <w:rPr>
          <w:b/>
          <w:sz w:val="32"/>
        </w:rPr>
        <w:tab/>
      </w:r>
      <w:r w:rsidRPr="00E34AE4">
        <w:rPr>
          <w:b/>
          <w:sz w:val="32"/>
        </w:rPr>
        <w:tab/>
      </w:r>
      <w:r w:rsidRPr="00E34AE4">
        <w:rPr>
          <w:b/>
          <w:sz w:val="32"/>
        </w:rPr>
        <w:tab/>
      </w:r>
      <w:r w:rsidRPr="00E34AE4">
        <w:rPr>
          <w:b/>
          <w:sz w:val="32"/>
        </w:rPr>
        <w:tab/>
        <w:t xml:space="preserve"> </w:t>
      </w:r>
    </w:p>
    <w:p w14:paraId="262E52DC" w14:textId="77777777" w:rsidR="005D450F" w:rsidRDefault="005D450F" w:rsidP="007A4AFE">
      <w:pPr>
        <w:rPr>
          <w:b/>
        </w:rPr>
      </w:pPr>
      <w:bookmarkStart w:id="0" w:name="_GoBack"/>
      <w:bookmarkEnd w:id="0"/>
    </w:p>
    <w:p w14:paraId="5A2D886E" w14:textId="17BF6E28" w:rsidR="007A3825" w:rsidRPr="008559E0" w:rsidRDefault="00411DED" w:rsidP="00632071">
      <w:pPr>
        <w:jc w:val="center"/>
        <w:outlineLvl w:val="0"/>
        <w:rPr>
          <w:rFonts w:asciiTheme="majorHAnsi" w:hAnsiTheme="majorHAnsi"/>
          <w:b/>
          <w:sz w:val="36"/>
          <w:szCs w:val="36"/>
        </w:rPr>
      </w:pPr>
      <w:r>
        <w:rPr>
          <w:rFonts w:asciiTheme="majorHAnsi" w:hAnsiTheme="majorHAnsi"/>
          <w:b/>
          <w:sz w:val="36"/>
          <w:szCs w:val="36"/>
        </w:rPr>
        <w:t>2015</w:t>
      </w:r>
      <w:r w:rsidR="00632071" w:rsidRPr="008559E0">
        <w:rPr>
          <w:rFonts w:asciiTheme="majorHAnsi" w:hAnsiTheme="majorHAnsi"/>
          <w:b/>
          <w:sz w:val="36"/>
          <w:szCs w:val="36"/>
        </w:rPr>
        <w:t xml:space="preserve"> E-Report</w:t>
      </w:r>
    </w:p>
    <w:p w14:paraId="1FD7BAE1" w14:textId="77777777" w:rsidR="00CA6DF7" w:rsidRDefault="00CA6DF7" w:rsidP="00CA6DF7">
      <w:pPr>
        <w:outlineLvl w:val="0"/>
        <w:rPr>
          <w:b/>
          <w:szCs w:val="32"/>
        </w:rPr>
      </w:pPr>
    </w:p>
    <w:tbl>
      <w:tblPr>
        <w:tblStyle w:val="ColorfulList"/>
        <w:tblW w:w="10620" w:type="dxa"/>
        <w:tblInd w:w="-162" w:type="dxa"/>
        <w:tblLayout w:type="fixed"/>
        <w:tblLook w:val="04A0" w:firstRow="1" w:lastRow="0" w:firstColumn="1" w:lastColumn="0" w:noHBand="0" w:noVBand="1"/>
      </w:tblPr>
      <w:tblGrid>
        <w:gridCol w:w="1440"/>
        <w:gridCol w:w="3870"/>
        <w:gridCol w:w="1620"/>
        <w:gridCol w:w="3690"/>
      </w:tblGrid>
      <w:tr w:rsidR="007F1723" w14:paraId="0D02E0B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gridSpan w:val="2"/>
          </w:tcPr>
          <w:p w14:paraId="32291830" w14:textId="46ACAA53" w:rsidR="003012CE" w:rsidRPr="001E6743" w:rsidRDefault="003012CE" w:rsidP="001E6743">
            <w:pPr>
              <w:outlineLvl w:val="0"/>
              <w:rPr>
                <w:rFonts w:ascii="Calibri" w:eastAsia="MS Gothic" w:hAnsi="Calibri"/>
              </w:rPr>
            </w:pPr>
            <w:r>
              <w:rPr>
                <w:rFonts w:ascii="Calibri" w:eastAsia="MS Gothic" w:hAnsi="Calibri"/>
                <w:b w:val="0"/>
                <w:bCs w:val="0"/>
              </w:rPr>
              <w:t xml:space="preserve">Subcommittee: </w:t>
            </w:r>
            <w:r w:rsidR="006C1E58">
              <w:rPr>
                <w:rFonts w:ascii="Calibri" w:eastAsia="MS Gothic" w:hAnsi="Calibri"/>
                <w:b w:val="0"/>
                <w:bCs w:val="0"/>
              </w:rPr>
              <w:t>RAN</w:t>
            </w:r>
          </w:p>
        </w:tc>
        <w:tc>
          <w:tcPr>
            <w:tcW w:w="5310" w:type="dxa"/>
            <w:gridSpan w:val="2"/>
          </w:tcPr>
          <w:p w14:paraId="6D91CA18" w14:textId="321BCF3E" w:rsidR="003012CE" w:rsidRPr="001E6743" w:rsidRDefault="003012CE" w:rsidP="00A90FA9">
            <w:pPr>
              <w:outlineLvl w:val="0"/>
              <w:cnfStyle w:val="100000000000" w:firstRow="1" w:lastRow="0" w:firstColumn="0" w:lastColumn="0" w:oddVBand="0" w:evenVBand="0" w:oddHBand="0" w:evenHBand="0" w:firstRowFirstColumn="0" w:firstRowLastColumn="0" w:lastRowFirstColumn="0" w:lastRowLastColumn="0"/>
              <w:rPr>
                <w:rFonts w:ascii="Calibri" w:eastAsia="MS Gothic" w:hAnsi="Calibri"/>
                <w:b w:val="0"/>
                <w:bCs w:val="0"/>
              </w:rPr>
            </w:pPr>
            <w:r>
              <w:rPr>
                <w:rFonts w:ascii="Calibri" w:eastAsia="MS Gothic" w:hAnsi="Calibri"/>
                <w:b w:val="0"/>
                <w:bCs w:val="0"/>
              </w:rPr>
              <w:t>Meeting Date:</w:t>
            </w:r>
            <w:r w:rsidR="006C1E58">
              <w:rPr>
                <w:rFonts w:ascii="Calibri" w:eastAsia="MS Gothic" w:hAnsi="Calibri"/>
                <w:b w:val="0"/>
                <w:bCs w:val="0"/>
              </w:rPr>
              <w:t xml:space="preserve"> </w:t>
            </w:r>
            <w:r w:rsidR="00A74B73">
              <w:rPr>
                <w:rFonts w:ascii="Calibri" w:eastAsia="MS Gothic" w:hAnsi="Calibri"/>
                <w:b w:val="0"/>
                <w:bCs w:val="0"/>
              </w:rPr>
              <w:t>1/21</w:t>
            </w:r>
            <w:r w:rsidR="00C24FC7">
              <w:rPr>
                <w:rFonts w:ascii="Calibri" w:eastAsia="MS Gothic" w:hAnsi="Calibri"/>
                <w:b w:val="0"/>
                <w:bCs w:val="0"/>
              </w:rPr>
              <w:t>/15</w:t>
            </w:r>
          </w:p>
        </w:tc>
      </w:tr>
      <w:tr w:rsidR="007F1723" w14:paraId="4BA0D6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272EEBF" w14:textId="77777777" w:rsidR="003012CE" w:rsidRDefault="00632071" w:rsidP="001E6743">
            <w:pPr>
              <w:outlineLvl w:val="0"/>
              <w:rPr>
                <w:rFonts w:ascii="Calibri" w:eastAsia="MS Gothic" w:hAnsi="Calibri"/>
                <w:bCs w:val="0"/>
                <w:sz w:val="20"/>
                <w:szCs w:val="20"/>
              </w:rPr>
            </w:pPr>
            <w:r w:rsidRPr="008E05E7">
              <w:rPr>
                <w:rFonts w:ascii="Calibri" w:eastAsia="MS Gothic" w:hAnsi="Calibri"/>
                <w:bCs w:val="0"/>
                <w:sz w:val="20"/>
                <w:szCs w:val="20"/>
              </w:rPr>
              <w:t xml:space="preserve">Subcommittee </w:t>
            </w:r>
          </w:p>
          <w:p w14:paraId="4E3DE64F" w14:textId="77777777" w:rsidR="00632071" w:rsidRPr="008E05E7" w:rsidRDefault="00632071" w:rsidP="001E6743">
            <w:pPr>
              <w:outlineLvl w:val="0"/>
              <w:rPr>
                <w:rFonts w:ascii="Calibri" w:eastAsia="MS Gothic" w:hAnsi="Calibri"/>
                <w:bCs w:val="0"/>
                <w:sz w:val="20"/>
                <w:szCs w:val="20"/>
              </w:rPr>
            </w:pPr>
            <w:r w:rsidRPr="008E05E7">
              <w:rPr>
                <w:rFonts w:ascii="Calibri" w:eastAsia="MS Gothic" w:hAnsi="Calibri"/>
                <w:bCs w:val="0"/>
                <w:sz w:val="20"/>
                <w:szCs w:val="20"/>
              </w:rPr>
              <w:t>Lead</w:t>
            </w:r>
            <w:r w:rsidR="003012CE">
              <w:rPr>
                <w:rFonts w:ascii="Calibri" w:eastAsia="MS Gothic" w:hAnsi="Calibri"/>
                <w:bCs w:val="0"/>
                <w:sz w:val="20"/>
                <w:szCs w:val="20"/>
              </w:rPr>
              <w:t>:</w:t>
            </w:r>
          </w:p>
        </w:tc>
        <w:tc>
          <w:tcPr>
            <w:tcW w:w="3870" w:type="dxa"/>
          </w:tcPr>
          <w:p w14:paraId="37B94522" w14:textId="77777777" w:rsidR="00632071" w:rsidRPr="00D44A9B" w:rsidRDefault="00DA469B" w:rsidP="001E6743">
            <w:pPr>
              <w:outlineLvl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Beth </w:t>
            </w:r>
            <w:proofErr w:type="spellStart"/>
            <w:r>
              <w:rPr>
                <w:sz w:val="20"/>
                <w:szCs w:val="20"/>
              </w:rPr>
              <w:t>Higbee</w:t>
            </w:r>
            <w:proofErr w:type="spellEnd"/>
          </w:p>
        </w:tc>
        <w:tc>
          <w:tcPr>
            <w:tcW w:w="1620" w:type="dxa"/>
          </w:tcPr>
          <w:p w14:paraId="599DFA6C" w14:textId="77777777" w:rsidR="00632071" w:rsidRPr="003012CE" w:rsidRDefault="00632071" w:rsidP="007F1723">
            <w:pPr>
              <w:tabs>
                <w:tab w:val="left" w:pos="1242"/>
              </w:tabs>
              <w:ind w:right="162"/>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sidRPr="00D44A9B">
              <w:rPr>
                <w:rFonts w:ascii="Calibri" w:eastAsia="MS Gothic" w:hAnsi="Calibri"/>
                <w:b/>
                <w:bCs/>
                <w:sz w:val="20"/>
                <w:szCs w:val="20"/>
              </w:rPr>
              <w:t>Subcommittee Co-Lead</w:t>
            </w:r>
            <w:r w:rsidR="003012CE">
              <w:rPr>
                <w:rFonts w:ascii="Calibri" w:eastAsia="MS Gothic" w:hAnsi="Calibri"/>
                <w:b/>
                <w:bCs/>
                <w:sz w:val="20"/>
                <w:szCs w:val="20"/>
              </w:rPr>
              <w:t>:</w:t>
            </w:r>
          </w:p>
        </w:tc>
        <w:tc>
          <w:tcPr>
            <w:tcW w:w="3690" w:type="dxa"/>
          </w:tcPr>
          <w:p w14:paraId="1C9CEF9B" w14:textId="08956040" w:rsidR="00632071" w:rsidRPr="00D44A9B" w:rsidRDefault="007A38CE" w:rsidP="001E6743">
            <w:pPr>
              <w:outlineLvl w:val="0"/>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Kathi</w:t>
            </w:r>
            <w:proofErr w:type="spellEnd"/>
            <w:r>
              <w:rPr>
                <w:sz w:val="20"/>
                <w:szCs w:val="20"/>
              </w:rPr>
              <w:t xml:space="preserve"> Felder</w:t>
            </w:r>
          </w:p>
        </w:tc>
      </w:tr>
      <w:tr w:rsidR="007F1723" w14:paraId="76C83B12" w14:textId="77777777">
        <w:tc>
          <w:tcPr>
            <w:cnfStyle w:val="001000000000" w:firstRow="0" w:lastRow="0" w:firstColumn="1" w:lastColumn="0" w:oddVBand="0" w:evenVBand="0" w:oddHBand="0" w:evenHBand="0" w:firstRowFirstColumn="0" w:firstRowLastColumn="0" w:lastRowFirstColumn="0" w:lastRowLastColumn="0"/>
            <w:tcW w:w="1440" w:type="dxa"/>
          </w:tcPr>
          <w:p w14:paraId="7443EBD5" w14:textId="77777777" w:rsidR="00632071" w:rsidRDefault="003012CE" w:rsidP="001E6743">
            <w:pPr>
              <w:outlineLvl w:val="0"/>
              <w:rPr>
                <w:rFonts w:ascii="Calibri" w:eastAsia="MS Gothic" w:hAnsi="Calibri"/>
                <w:b w:val="0"/>
                <w:bCs w:val="0"/>
              </w:rPr>
            </w:pPr>
            <w:r w:rsidRPr="00D44A9B">
              <w:rPr>
                <w:rFonts w:ascii="Calibri" w:eastAsia="MS Gothic" w:hAnsi="Calibri"/>
                <w:sz w:val="20"/>
                <w:szCs w:val="20"/>
              </w:rPr>
              <w:t>Email</w:t>
            </w:r>
            <w:r>
              <w:rPr>
                <w:rFonts w:ascii="Calibri" w:eastAsia="MS Gothic" w:hAnsi="Calibri"/>
                <w:sz w:val="20"/>
                <w:szCs w:val="20"/>
              </w:rPr>
              <w:t>:</w:t>
            </w:r>
          </w:p>
        </w:tc>
        <w:tc>
          <w:tcPr>
            <w:tcW w:w="3870" w:type="dxa"/>
          </w:tcPr>
          <w:p w14:paraId="6CBB3287" w14:textId="5ED88C52" w:rsidR="00632071" w:rsidRDefault="00DA469B" w:rsidP="001E6743">
            <w:pPr>
              <w:outlineLvl w:val="0"/>
              <w:cnfStyle w:val="000000000000" w:firstRow="0" w:lastRow="0" w:firstColumn="0" w:lastColumn="0" w:oddVBand="0" w:evenVBand="0" w:oddHBand="0" w:evenHBand="0" w:firstRowFirstColumn="0" w:firstRowLastColumn="0" w:lastRowFirstColumn="0" w:lastRowLastColumn="0"/>
              <w:rPr>
                <w:rFonts w:ascii="Calibri" w:eastAsia="MS Gothic" w:hAnsi="Calibri"/>
                <w:b/>
                <w:bCs/>
              </w:rPr>
            </w:pPr>
            <w:r w:rsidRPr="00965873">
              <w:rPr>
                <w:rFonts w:ascii="Calibri" w:eastAsia="MS Gothic" w:hAnsi="Calibri"/>
                <w:b/>
                <w:bCs/>
              </w:rPr>
              <w:t>Beth_higbee@sbcss.k12.ca.us</w:t>
            </w:r>
          </w:p>
        </w:tc>
        <w:tc>
          <w:tcPr>
            <w:tcW w:w="1620" w:type="dxa"/>
          </w:tcPr>
          <w:p w14:paraId="648E5176" w14:textId="77777777" w:rsidR="00632071" w:rsidRDefault="003012CE" w:rsidP="001E6743">
            <w:pPr>
              <w:outlineLvl w:val="0"/>
              <w:cnfStyle w:val="000000000000" w:firstRow="0" w:lastRow="0" w:firstColumn="0" w:lastColumn="0" w:oddVBand="0" w:evenVBand="0" w:oddHBand="0" w:evenHBand="0" w:firstRowFirstColumn="0" w:firstRowLastColumn="0" w:lastRowFirstColumn="0" w:lastRowLastColumn="0"/>
              <w:rPr>
                <w:rFonts w:ascii="Calibri" w:eastAsia="MS Gothic" w:hAnsi="Calibri"/>
                <w:b/>
                <w:bCs/>
              </w:rPr>
            </w:pPr>
            <w:r w:rsidRPr="00D44A9B">
              <w:rPr>
                <w:rFonts w:ascii="Calibri" w:eastAsia="MS Gothic" w:hAnsi="Calibri"/>
                <w:b/>
                <w:bCs/>
                <w:sz w:val="20"/>
                <w:szCs w:val="20"/>
              </w:rPr>
              <w:t>Email</w:t>
            </w:r>
            <w:r>
              <w:rPr>
                <w:rFonts w:ascii="Calibri" w:eastAsia="MS Gothic" w:hAnsi="Calibri"/>
                <w:b/>
                <w:bCs/>
                <w:sz w:val="20"/>
                <w:szCs w:val="20"/>
              </w:rPr>
              <w:t>:</w:t>
            </w:r>
          </w:p>
        </w:tc>
        <w:tc>
          <w:tcPr>
            <w:tcW w:w="3690" w:type="dxa"/>
          </w:tcPr>
          <w:p w14:paraId="42D815C7" w14:textId="5C894F53" w:rsidR="00632071" w:rsidRPr="001E6743" w:rsidRDefault="007A38CE" w:rsidP="007A38CE">
            <w:pPr>
              <w:outlineLvl w:val="0"/>
              <w:cnfStyle w:val="000000000000" w:firstRow="0" w:lastRow="0" w:firstColumn="0" w:lastColumn="0" w:oddVBand="0" w:evenVBand="0" w:oddHBand="0" w:evenHBand="0" w:firstRowFirstColumn="0" w:firstRowLastColumn="0" w:lastRowFirstColumn="0" w:lastRowLastColumn="0"/>
              <w:rPr>
                <w:rFonts w:ascii="Calibri" w:eastAsia="MS Gothic" w:hAnsi="Calibri"/>
                <w:b/>
                <w:bCs/>
              </w:rPr>
            </w:pPr>
            <w:r>
              <w:rPr>
                <w:rFonts w:ascii="Calibri" w:eastAsia="MS Gothic" w:hAnsi="Calibri"/>
                <w:b/>
                <w:bCs/>
              </w:rPr>
              <w:t>Kathi.felder</w:t>
            </w:r>
            <w:r w:rsidR="00DA469B" w:rsidRPr="00965873">
              <w:rPr>
                <w:rFonts w:ascii="Calibri" w:eastAsia="MS Gothic" w:hAnsi="Calibri"/>
                <w:b/>
                <w:bCs/>
              </w:rPr>
              <w:t>@</w:t>
            </w:r>
            <w:r>
              <w:rPr>
                <w:rFonts w:ascii="Calibri" w:eastAsia="MS Gothic" w:hAnsi="Calibri"/>
                <w:b/>
                <w:bCs/>
              </w:rPr>
              <w:t>kings.k12.ca.us</w:t>
            </w:r>
          </w:p>
        </w:tc>
      </w:tr>
    </w:tbl>
    <w:p w14:paraId="7A8F2230" w14:textId="77777777" w:rsidR="004531FA" w:rsidRDefault="004531FA" w:rsidP="00893220">
      <w:pPr>
        <w:ind w:left="270" w:hanging="270"/>
        <w:outlineLvl w:val="0"/>
      </w:pPr>
    </w:p>
    <w:tbl>
      <w:tblPr>
        <w:tblStyle w:val="LightGrid-Accent2"/>
        <w:tblW w:w="10638" w:type="dxa"/>
        <w:tblInd w:w="-162" w:type="dxa"/>
        <w:tblLayout w:type="fixed"/>
        <w:tblLook w:val="04A0" w:firstRow="1" w:lastRow="0" w:firstColumn="1" w:lastColumn="0" w:noHBand="0" w:noVBand="1"/>
      </w:tblPr>
      <w:tblGrid>
        <w:gridCol w:w="1548"/>
        <w:gridCol w:w="2700"/>
        <w:gridCol w:w="1080"/>
        <w:gridCol w:w="1530"/>
        <w:gridCol w:w="2790"/>
        <w:gridCol w:w="990"/>
      </w:tblGrid>
      <w:tr w:rsidR="008559E0" w14:paraId="47027F4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3"/>
          </w:tcPr>
          <w:p w14:paraId="601F86FE" w14:textId="77777777" w:rsidR="008559E0" w:rsidRPr="001E6743" w:rsidRDefault="008559E0" w:rsidP="002C037D">
            <w:pPr>
              <w:outlineLvl w:val="0"/>
              <w:rPr>
                <w:rFonts w:ascii="Calibri" w:eastAsia="MS Gothic" w:hAnsi="Calibri"/>
                <w:b w:val="0"/>
                <w:bCs w:val="0"/>
              </w:rPr>
            </w:pPr>
            <w:r>
              <w:rPr>
                <w:rFonts w:ascii="Calibri" w:eastAsia="MS Gothic" w:hAnsi="Calibri"/>
                <w:b w:val="0"/>
                <w:bCs w:val="0"/>
              </w:rPr>
              <w:t xml:space="preserve">Subcommittee Membership </w:t>
            </w:r>
          </w:p>
        </w:tc>
        <w:tc>
          <w:tcPr>
            <w:tcW w:w="5310" w:type="dxa"/>
            <w:gridSpan w:val="3"/>
          </w:tcPr>
          <w:p w14:paraId="348AAC58" w14:textId="446B0218" w:rsidR="008559E0" w:rsidRDefault="008559E0" w:rsidP="00FE77D1">
            <w:pPr>
              <w:outlineLvl w:val="0"/>
              <w:cnfStyle w:val="100000000000" w:firstRow="1" w:lastRow="0" w:firstColumn="0" w:lastColumn="0" w:oddVBand="0" w:evenVBand="0" w:oddHBand="0" w:evenHBand="0" w:firstRowFirstColumn="0" w:firstRowLastColumn="0" w:lastRowFirstColumn="0" w:lastRowLastColumn="0"/>
              <w:rPr>
                <w:rFonts w:ascii="Calibri" w:eastAsia="MS Gothic" w:hAnsi="Calibri"/>
                <w:b w:val="0"/>
                <w:bCs w:val="0"/>
              </w:rPr>
            </w:pPr>
            <w:r>
              <w:rPr>
                <w:rFonts w:ascii="Calibri" w:eastAsia="MS Gothic" w:hAnsi="Calibri"/>
                <w:b w:val="0"/>
                <w:bCs w:val="0"/>
              </w:rPr>
              <w:t>Meeting Date:</w:t>
            </w:r>
            <w:r w:rsidR="00DA469B">
              <w:rPr>
                <w:rFonts w:ascii="Calibri" w:eastAsia="MS Gothic" w:hAnsi="Calibri"/>
                <w:b w:val="0"/>
                <w:bCs w:val="0"/>
              </w:rPr>
              <w:t xml:space="preserve"> </w:t>
            </w:r>
            <w:r w:rsidR="00A74B73">
              <w:rPr>
                <w:rFonts w:ascii="Calibri" w:eastAsia="MS Gothic" w:hAnsi="Calibri"/>
                <w:b w:val="0"/>
                <w:bCs w:val="0"/>
              </w:rPr>
              <w:t>January 21, 2015</w:t>
            </w:r>
          </w:p>
        </w:tc>
      </w:tr>
      <w:tr w:rsidR="00025D17" w14:paraId="009C44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45DA131F" w14:textId="77777777" w:rsidR="00025D17" w:rsidRPr="008E05E7" w:rsidRDefault="00025D17" w:rsidP="002C037D">
            <w:pPr>
              <w:outlineLvl w:val="0"/>
              <w:rPr>
                <w:rFonts w:ascii="Calibri" w:eastAsia="MS Gothic" w:hAnsi="Calibri"/>
                <w:bCs w:val="0"/>
                <w:sz w:val="20"/>
                <w:szCs w:val="20"/>
              </w:rPr>
            </w:pPr>
            <w:r w:rsidRPr="008E05E7">
              <w:rPr>
                <w:rFonts w:ascii="Calibri" w:eastAsia="MS Gothic" w:hAnsi="Calibri"/>
                <w:bCs w:val="0"/>
                <w:sz w:val="20"/>
                <w:szCs w:val="20"/>
              </w:rPr>
              <w:t>Region/Agency</w:t>
            </w:r>
          </w:p>
        </w:tc>
        <w:tc>
          <w:tcPr>
            <w:tcW w:w="2700" w:type="dxa"/>
          </w:tcPr>
          <w:p w14:paraId="5A1C72EA"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sz w:val="20"/>
                <w:szCs w:val="20"/>
              </w:rPr>
            </w:pPr>
            <w:r w:rsidRPr="00025D17">
              <w:rPr>
                <w:rFonts w:ascii="Calibri" w:eastAsia="MS Gothic" w:hAnsi="Calibri"/>
                <w:b/>
                <w:bCs/>
                <w:sz w:val="20"/>
                <w:szCs w:val="20"/>
              </w:rPr>
              <w:t>Name</w:t>
            </w:r>
          </w:p>
        </w:tc>
        <w:tc>
          <w:tcPr>
            <w:tcW w:w="1080" w:type="dxa"/>
          </w:tcPr>
          <w:p w14:paraId="10714F01"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18"/>
                <w:szCs w:val="18"/>
              </w:rPr>
            </w:pPr>
            <w:r w:rsidRPr="00025D17">
              <w:rPr>
                <w:rFonts w:ascii="Calibri" w:eastAsia="MS Gothic" w:hAnsi="Calibri"/>
                <w:b/>
                <w:bCs/>
                <w:sz w:val="18"/>
                <w:szCs w:val="18"/>
              </w:rPr>
              <w:t>Attended</w:t>
            </w:r>
          </w:p>
        </w:tc>
        <w:tc>
          <w:tcPr>
            <w:tcW w:w="1530" w:type="dxa"/>
          </w:tcPr>
          <w:p w14:paraId="65F0A497"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sz w:val="20"/>
                <w:szCs w:val="20"/>
              </w:rPr>
            </w:pPr>
            <w:r w:rsidRPr="00025D17">
              <w:rPr>
                <w:rFonts w:ascii="Calibri" w:eastAsia="MS Gothic" w:hAnsi="Calibri"/>
                <w:b/>
                <w:bCs/>
                <w:sz w:val="20"/>
                <w:szCs w:val="20"/>
              </w:rPr>
              <w:t>Region/Agency</w:t>
            </w:r>
          </w:p>
        </w:tc>
        <w:tc>
          <w:tcPr>
            <w:tcW w:w="2790" w:type="dxa"/>
          </w:tcPr>
          <w:p w14:paraId="5BE71CC8"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sz w:val="20"/>
                <w:szCs w:val="20"/>
              </w:rPr>
            </w:pPr>
            <w:r w:rsidRPr="00025D17">
              <w:rPr>
                <w:rFonts w:ascii="Calibri" w:eastAsia="MS Gothic" w:hAnsi="Calibri"/>
                <w:b/>
                <w:bCs/>
                <w:sz w:val="20"/>
                <w:szCs w:val="20"/>
              </w:rPr>
              <w:t>Name</w:t>
            </w:r>
          </w:p>
        </w:tc>
        <w:tc>
          <w:tcPr>
            <w:tcW w:w="990" w:type="dxa"/>
          </w:tcPr>
          <w:p w14:paraId="4C47FC06"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18"/>
                <w:szCs w:val="18"/>
              </w:rPr>
            </w:pPr>
            <w:r w:rsidRPr="00025D17">
              <w:rPr>
                <w:rFonts w:ascii="Calibri" w:eastAsia="MS Gothic" w:hAnsi="Calibri"/>
                <w:b/>
                <w:bCs/>
                <w:sz w:val="18"/>
                <w:szCs w:val="18"/>
              </w:rPr>
              <w:t>Attended</w:t>
            </w:r>
          </w:p>
        </w:tc>
      </w:tr>
      <w:tr w:rsidR="00025D17" w14:paraId="1D8FB39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05EC7B33" w14:textId="77777777" w:rsidR="00025D17" w:rsidRPr="008E05E7" w:rsidRDefault="00D44A9B"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1</w:t>
            </w:r>
            <w:r w:rsidR="00DA469B">
              <w:rPr>
                <w:rFonts w:ascii="Calibri" w:eastAsia="MS Gothic" w:hAnsi="Calibri"/>
                <w:bCs w:val="0"/>
                <w:sz w:val="20"/>
                <w:szCs w:val="20"/>
              </w:rPr>
              <w:t xml:space="preserve">  Lake</w:t>
            </w:r>
            <w:proofErr w:type="gramEnd"/>
          </w:p>
        </w:tc>
        <w:tc>
          <w:tcPr>
            <w:tcW w:w="2700" w:type="dxa"/>
          </w:tcPr>
          <w:p w14:paraId="5C3F1564" w14:textId="77777777" w:rsidR="00025D17" w:rsidRPr="00025D17" w:rsidRDefault="00DA469B"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Stephanie </w:t>
            </w:r>
            <w:proofErr w:type="spellStart"/>
            <w:r>
              <w:rPr>
                <w:rFonts w:ascii="Calibri" w:eastAsia="MS Gothic" w:hAnsi="Calibri"/>
                <w:b/>
                <w:bCs/>
                <w:sz w:val="20"/>
                <w:szCs w:val="20"/>
              </w:rPr>
              <w:t>Wayment</w:t>
            </w:r>
            <w:proofErr w:type="spellEnd"/>
          </w:p>
        </w:tc>
        <w:tc>
          <w:tcPr>
            <w:tcW w:w="1080" w:type="dxa"/>
          </w:tcPr>
          <w:p w14:paraId="7B2475B3" w14:textId="1DCF14E4" w:rsidR="00025D17" w:rsidRPr="00025D17" w:rsidRDefault="006C1E58" w:rsidP="00974DE9">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974DE9">
              <w:rPr>
                <w:rFonts w:ascii="Calibri" w:eastAsia="MS Gothic" w:hAnsi="Calibri"/>
                <w:b/>
                <w:bCs/>
                <w:sz w:val="20"/>
                <w:szCs w:val="20"/>
              </w:rPr>
              <w:t xml:space="preserve"> Yes</w:t>
            </w:r>
          </w:p>
        </w:tc>
        <w:tc>
          <w:tcPr>
            <w:tcW w:w="1530" w:type="dxa"/>
          </w:tcPr>
          <w:p w14:paraId="40C442D9" w14:textId="77777777" w:rsidR="00025D17" w:rsidRPr="00025D17" w:rsidRDefault="00D44A9B"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7</w:t>
            </w:r>
            <w:r w:rsidR="00DA469B">
              <w:rPr>
                <w:rFonts w:ascii="Calibri" w:eastAsia="MS Gothic" w:hAnsi="Calibri"/>
                <w:b/>
                <w:bCs/>
                <w:sz w:val="20"/>
                <w:szCs w:val="20"/>
              </w:rPr>
              <w:t xml:space="preserve">  Kings</w:t>
            </w:r>
            <w:proofErr w:type="gramEnd"/>
          </w:p>
        </w:tc>
        <w:tc>
          <w:tcPr>
            <w:tcW w:w="2790" w:type="dxa"/>
          </w:tcPr>
          <w:p w14:paraId="44454B2F" w14:textId="49EA33D2" w:rsidR="00025D17" w:rsidRPr="00025D17" w:rsidRDefault="00A74B73"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Charlene </w:t>
            </w:r>
            <w:proofErr w:type="spellStart"/>
            <w:r>
              <w:rPr>
                <w:rFonts w:ascii="Calibri" w:eastAsia="MS Gothic" w:hAnsi="Calibri"/>
                <w:b/>
                <w:bCs/>
                <w:sz w:val="20"/>
                <w:szCs w:val="20"/>
              </w:rPr>
              <w:t>Stringham</w:t>
            </w:r>
            <w:proofErr w:type="spellEnd"/>
          </w:p>
        </w:tc>
        <w:tc>
          <w:tcPr>
            <w:tcW w:w="990" w:type="dxa"/>
          </w:tcPr>
          <w:p w14:paraId="31622770" w14:textId="1A752C5B" w:rsidR="00025D17" w:rsidRPr="00025D17" w:rsidRDefault="00B06024"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7A38CE">
              <w:rPr>
                <w:rFonts w:ascii="Calibri" w:eastAsia="MS Gothic" w:hAnsi="Calibri"/>
                <w:b/>
                <w:bCs/>
                <w:sz w:val="20"/>
                <w:szCs w:val="20"/>
              </w:rPr>
              <w:t xml:space="preserve"> Yes</w:t>
            </w:r>
          </w:p>
        </w:tc>
      </w:tr>
      <w:tr w:rsidR="00D44A9B" w14:paraId="1678FB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2CE9F277" w14:textId="77777777" w:rsidR="00D44A9B" w:rsidRPr="008E05E7" w:rsidRDefault="00D44A9B"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2</w:t>
            </w:r>
            <w:r w:rsidR="00DA469B">
              <w:rPr>
                <w:rFonts w:ascii="Calibri" w:eastAsia="MS Gothic" w:hAnsi="Calibri"/>
                <w:bCs w:val="0"/>
                <w:sz w:val="20"/>
                <w:szCs w:val="20"/>
              </w:rPr>
              <w:t xml:space="preserve">  Tehama</w:t>
            </w:r>
            <w:proofErr w:type="gramEnd"/>
          </w:p>
        </w:tc>
        <w:tc>
          <w:tcPr>
            <w:tcW w:w="2700" w:type="dxa"/>
          </w:tcPr>
          <w:p w14:paraId="260778B4" w14:textId="77777777" w:rsidR="00D44A9B" w:rsidRPr="00025D17" w:rsidRDefault="00DA469B"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Lorna Manuel</w:t>
            </w:r>
          </w:p>
        </w:tc>
        <w:tc>
          <w:tcPr>
            <w:tcW w:w="1080" w:type="dxa"/>
          </w:tcPr>
          <w:p w14:paraId="07AE5115" w14:textId="6DC774A3" w:rsidR="00D44A9B" w:rsidRPr="00025D17" w:rsidRDefault="00974DE9"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14:paraId="4569553D" w14:textId="77777777" w:rsidR="00D44A9B" w:rsidRPr="00025D17" w:rsidRDefault="00D44A9B"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8</w:t>
            </w:r>
            <w:r w:rsidR="00DA469B">
              <w:rPr>
                <w:rFonts w:ascii="Calibri" w:eastAsia="MS Gothic" w:hAnsi="Calibri"/>
                <w:b/>
                <w:bCs/>
                <w:sz w:val="20"/>
                <w:szCs w:val="20"/>
              </w:rPr>
              <w:t xml:space="preserve">  Kern</w:t>
            </w:r>
            <w:proofErr w:type="gramEnd"/>
          </w:p>
        </w:tc>
        <w:tc>
          <w:tcPr>
            <w:tcW w:w="2790" w:type="dxa"/>
          </w:tcPr>
          <w:p w14:paraId="74F7F15B" w14:textId="77777777" w:rsidR="00D44A9B" w:rsidRPr="00025D17" w:rsidRDefault="00DA469B"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Kathy Hill</w:t>
            </w:r>
          </w:p>
        </w:tc>
        <w:tc>
          <w:tcPr>
            <w:tcW w:w="990" w:type="dxa"/>
          </w:tcPr>
          <w:p w14:paraId="66F314FC" w14:textId="4E9ECA26" w:rsidR="00D44A9B" w:rsidRPr="00025D17" w:rsidRDefault="006C1E58" w:rsidP="00974DE9">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974DE9">
              <w:rPr>
                <w:rFonts w:ascii="Calibri" w:eastAsia="MS Gothic" w:hAnsi="Calibri"/>
                <w:b/>
                <w:bCs/>
                <w:sz w:val="20"/>
                <w:szCs w:val="20"/>
              </w:rPr>
              <w:t xml:space="preserve"> Yes</w:t>
            </w:r>
          </w:p>
        </w:tc>
      </w:tr>
      <w:tr w:rsidR="00D44A9B" w14:paraId="68F8951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3A483826" w14:textId="77777777" w:rsidR="00D44A9B" w:rsidRPr="008E05E7" w:rsidRDefault="00D44A9B"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3</w:t>
            </w:r>
            <w:r w:rsidR="00DA469B">
              <w:rPr>
                <w:rFonts w:ascii="Calibri" w:eastAsia="MS Gothic" w:hAnsi="Calibri"/>
                <w:bCs w:val="0"/>
                <w:sz w:val="20"/>
                <w:szCs w:val="20"/>
              </w:rPr>
              <w:t xml:space="preserve">  Sacramento</w:t>
            </w:r>
            <w:proofErr w:type="gramEnd"/>
          </w:p>
        </w:tc>
        <w:tc>
          <w:tcPr>
            <w:tcW w:w="2700" w:type="dxa"/>
          </w:tcPr>
          <w:p w14:paraId="7F9EE4FD" w14:textId="631EA8DA" w:rsidR="00D2184F" w:rsidRPr="00A90FA9" w:rsidRDefault="00A90FA9"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sidRPr="00A90FA9">
              <w:rPr>
                <w:rFonts w:ascii="Calibri" w:eastAsia="MS Gothic" w:hAnsi="Calibri"/>
                <w:b/>
                <w:bCs/>
                <w:sz w:val="20"/>
                <w:szCs w:val="20"/>
              </w:rPr>
              <w:t>Rachel Perry</w:t>
            </w:r>
          </w:p>
        </w:tc>
        <w:tc>
          <w:tcPr>
            <w:tcW w:w="1080" w:type="dxa"/>
          </w:tcPr>
          <w:p w14:paraId="0DC3C04A" w14:textId="17D27A1E" w:rsidR="00D44A9B" w:rsidRPr="00025D17" w:rsidRDefault="006C1E58" w:rsidP="00974DE9">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974DE9">
              <w:rPr>
                <w:rFonts w:ascii="Calibri" w:eastAsia="MS Gothic" w:hAnsi="Calibri"/>
                <w:b/>
                <w:bCs/>
                <w:sz w:val="20"/>
                <w:szCs w:val="20"/>
              </w:rPr>
              <w:t xml:space="preserve"> Yes</w:t>
            </w:r>
          </w:p>
        </w:tc>
        <w:tc>
          <w:tcPr>
            <w:tcW w:w="1530" w:type="dxa"/>
          </w:tcPr>
          <w:p w14:paraId="29B48C75" w14:textId="77777777" w:rsidR="00D44A9B" w:rsidRPr="00025D17" w:rsidRDefault="00D44A9B"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9</w:t>
            </w:r>
            <w:r w:rsidR="00DA469B">
              <w:rPr>
                <w:rFonts w:ascii="Calibri" w:eastAsia="MS Gothic" w:hAnsi="Calibri"/>
                <w:b/>
                <w:bCs/>
                <w:sz w:val="20"/>
                <w:szCs w:val="20"/>
              </w:rPr>
              <w:t xml:space="preserve">  Imperial</w:t>
            </w:r>
            <w:proofErr w:type="gramEnd"/>
          </w:p>
        </w:tc>
        <w:tc>
          <w:tcPr>
            <w:tcW w:w="2790" w:type="dxa"/>
          </w:tcPr>
          <w:p w14:paraId="0E7D397A" w14:textId="77777777" w:rsidR="00D44A9B" w:rsidRPr="00025D17" w:rsidRDefault="00DA469B"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roofErr w:type="spellStart"/>
            <w:r>
              <w:rPr>
                <w:rFonts w:ascii="Calibri" w:eastAsia="MS Gothic" w:hAnsi="Calibri"/>
                <w:b/>
                <w:bCs/>
                <w:sz w:val="20"/>
                <w:szCs w:val="20"/>
              </w:rPr>
              <w:t>Dorene</w:t>
            </w:r>
            <w:proofErr w:type="spellEnd"/>
            <w:r>
              <w:rPr>
                <w:rFonts w:ascii="Calibri" w:eastAsia="MS Gothic" w:hAnsi="Calibri"/>
                <w:b/>
                <w:bCs/>
                <w:sz w:val="20"/>
                <w:szCs w:val="20"/>
              </w:rPr>
              <w:t xml:space="preserve"> Johnson</w:t>
            </w:r>
          </w:p>
        </w:tc>
        <w:tc>
          <w:tcPr>
            <w:tcW w:w="990" w:type="dxa"/>
          </w:tcPr>
          <w:p w14:paraId="7512B00B" w14:textId="09E77653" w:rsidR="00D44A9B" w:rsidRPr="00025D17" w:rsidRDefault="00A74B73"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Yes</w:t>
            </w:r>
          </w:p>
        </w:tc>
      </w:tr>
      <w:tr w:rsidR="00D44A9B" w14:paraId="0B431A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237BD624" w14:textId="769A9412" w:rsidR="00D44A9B" w:rsidRPr="008E05E7" w:rsidRDefault="00D44A9B"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4</w:t>
            </w:r>
            <w:r w:rsidR="00DA469B">
              <w:rPr>
                <w:rFonts w:ascii="Calibri" w:eastAsia="MS Gothic" w:hAnsi="Calibri"/>
                <w:bCs w:val="0"/>
                <w:sz w:val="20"/>
                <w:szCs w:val="20"/>
              </w:rPr>
              <w:t xml:space="preserve">  Contra</w:t>
            </w:r>
            <w:proofErr w:type="gramEnd"/>
            <w:r w:rsidR="00DA469B">
              <w:rPr>
                <w:rFonts w:ascii="Calibri" w:eastAsia="MS Gothic" w:hAnsi="Calibri"/>
                <w:bCs w:val="0"/>
                <w:sz w:val="20"/>
                <w:szCs w:val="20"/>
              </w:rPr>
              <w:t xml:space="preserve"> Costa</w:t>
            </w:r>
          </w:p>
        </w:tc>
        <w:tc>
          <w:tcPr>
            <w:tcW w:w="2700" w:type="dxa"/>
          </w:tcPr>
          <w:p w14:paraId="60D2ED8E" w14:textId="77777777" w:rsidR="00D44A9B" w:rsidRPr="00025D17" w:rsidRDefault="00DA469B"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Pam Tyson</w:t>
            </w:r>
          </w:p>
        </w:tc>
        <w:tc>
          <w:tcPr>
            <w:tcW w:w="1080" w:type="dxa"/>
          </w:tcPr>
          <w:p w14:paraId="16F04F8F" w14:textId="00A38FC4" w:rsidR="00D44A9B" w:rsidRPr="00025D17" w:rsidRDefault="006C1E58" w:rsidP="00974DE9">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974DE9">
              <w:rPr>
                <w:rFonts w:ascii="Calibri" w:eastAsia="MS Gothic" w:hAnsi="Calibri"/>
                <w:b/>
                <w:bCs/>
                <w:sz w:val="20"/>
                <w:szCs w:val="20"/>
              </w:rPr>
              <w:t xml:space="preserve"> Yes</w:t>
            </w:r>
          </w:p>
        </w:tc>
        <w:tc>
          <w:tcPr>
            <w:tcW w:w="1530" w:type="dxa"/>
          </w:tcPr>
          <w:p w14:paraId="1C28D4CD" w14:textId="77777777" w:rsidR="00D44A9B" w:rsidRPr="00025D17" w:rsidRDefault="00D44A9B"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10</w:t>
            </w:r>
            <w:r w:rsidR="00DA469B">
              <w:rPr>
                <w:rFonts w:ascii="Calibri" w:eastAsia="MS Gothic" w:hAnsi="Calibri"/>
                <w:b/>
                <w:bCs/>
                <w:sz w:val="20"/>
                <w:szCs w:val="20"/>
              </w:rPr>
              <w:t xml:space="preserve">  Riverside</w:t>
            </w:r>
            <w:proofErr w:type="gramEnd"/>
          </w:p>
        </w:tc>
        <w:tc>
          <w:tcPr>
            <w:tcW w:w="2790" w:type="dxa"/>
          </w:tcPr>
          <w:p w14:paraId="65788A9F" w14:textId="77777777" w:rsidR="00D44A9B" w:rsidRPr="00025D17" w:rsidRDefault="00DA469B"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Chun-Wu Li</w:t>
            </w:r>
          </w:p>
        </w:tc>
        <w:tc>
          <w:tcPr>
            <w:tcW w:w="990" w:type="dxa"/>
          </w:tcPr>
          <w:p w14:paraId="5C6AE0E8" w14:textId="78485F8F" w:rsidR="00D44A9B" w:rsidRPr="00025D17" w:rsidRDefault="00B06024" w:rsidP="00974DE9">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7A38CE">
              <w:rPr>
                <w:rFonts w:ascii="Calibri" w:eastAsia="MS Gothic" w:hAnsi="Calibri"/>
                <w:b/>
                <w:bCs/>
                <w:sz w:val="20"/>
                <w:szCs w:val="20"/>
              </w:rPr>
              <w:t xml:space="preserve"> Yes</w:t>
            </w:r>
          </w:p>
        </w:tc>
      </w:tr>
      <w:tr w:rsidR="00D44A9B" w14:paraId="7ABE9F9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2865CB88" w14:textId="77777777" w:rsidR="00D44A9B" w:rsidRPr="008E05E7" w:rsidRDefault="00D44A9B"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5</w:t>
            </w:r>
            <w:r w:rsidR="00DA469B">
              <w:rPr>
                <w:rFonts w:ascii="Calibri" w:eastAsia="MS Gothic" w:hAnsi="Calibri"/>
                <w:bCs w:val="0"/>
                <w:sz w:val="20"/>
                <w:szCs w:val="20"/>
              </w:rPr>
              <w:t xml:space="preserve">  Santa</w:t>
            </w:r>
            <w:proofErr w:type="gramEnd"/>
            <w:r w:rsidR="00DA469B">
              <w:rPr>
                <w:rFonts w:ascii="Calibri" w:eastAsia="MS Gothic" w:hAnsi="Calibri"/>
                <w:bCs w:val="0"/>
                <w:sz w:val="20"/>
                <w:szCs w:val="20"/>
              </w:rPr>
              <w:t xml:space="preserve"> Clara</w:t>
            </w:r>
          </w:p>
        </w:tc>
        <w:tc>
          <w:tcPr>
            <w:tcW w:w="2700" w:type="dxa"/>
          </w:tcPr>
          <w:p w14:paraId="643DF872" w14:textId="16D3E1FA" w:rsidR="00D44A9B" w:rsidRPr="00025D17" w:rsidRDefault="007A38CE" w:rsidP="00FE77D1">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Dan Mason</w:t>
            </w:r>
          </w:p>
        </w:tc>
        <w:tc>
          <w:tcPr>
            <w:tcW w:w="1080" w:type="dxa"/>
          </w:tcPr>
          <w:p w14:paraId="387117AA" w14:textId="264E288F" w:rsidR="00D44A9B" w:rsidRPr="00025D17" w:rsidRDefault="007A38CE" w:rsidP="00B06024">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14:paraId="65A59DF6" w14:textId="77777777" w:rsidR="00D44A9B" w:rsidRPr="00025D17" w:rsidRDefault="00D44A9B"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11</w:t>
            </w:r>
            <w:r w:rsidR="00DA469B">
              <w:rPr>
                <w:rFonts w:ascii="Calibri" w:eastAsia="MS Gothic" w:hAnsi="Calibri"/>
                <w:b/>
                <w:bCs/>
                <w:sz w:val="20"/>
                <w:szCs w:val="20"/>
              </w:rPr>
              <w:t xml:space="preserve">  Los</w:t>
            </w:r>
            <w:proofErr w:type="gramEnd"/>
            <w:r w:rsidR="00DA469B">
              <w:rPr>
                <w:rFonts w:ascii="Calibri" w:eastAsia="MS Gothic" w:hAnsi="Calibri"/>
                <w:b/>
                <w:bCs/>
                <w:sz w:val="20"/>
                <w:szCs w:val="20"/>
              </w:rPr>
              <w:t xml:space="preserve"> Angeles</w:t>
            </w:r>
          </w:p>
        </w:tc>
        <w:tc>
          <w:tcPr>
            <w:tcW w:w="2790" w:type="dxa"/>
          </w:tcPr>
          <w:p w14:paraId="1DA9D1F7" w14:textId="77777777" w:rsidR="00D44A9B" w:rsidRPr="00025D17" w:rsidRDefault="00DA469B"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Kathryn Edwards</w:t>
            </w:r>
          </w:p>
        </w:tc>
        <w:tc>
          <w:tcPr>
            <w:tcW w:w="990" w:type="dxa"/>
          </w:tcPr>
          <w:p w14:paraId="16E8C447" w14:textId="48D09E9B" w:rsidR="00D44A9B" w:rsidRPr="00025D17" w:rsidRDefault="006C1E58" w:rsidP="00A74B73">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A74B73">
              <w:rPr>
                <w:rFonts w:ascii="Calibri" w:eastAsia="MS Gothic" w:hAnsi="Calibri"/>
                <w:b/>
                <w:bCs/>
                <w:sz w:val="20"/>
                <w:szCs w:val="20"/>
              </w:rPr>
              <w:t xml:space="preserve"> No</w:t>
            </w:r>
          </w:p>
        </w:tc>
      </w:tr>
      <w:tr w:rsidR="00D44A9B" w14:paraId="2CADED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7DFCA4B0" w14:textId="77777777" w:rsidR="00D44A9B" w:rsidRPr="008E05E7" w:rsidRDefault="00D44A9B"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6</w:t>
            </w:r>
            <w:r w:rsidR="00DA469B">
              <w:rPr>
                <w:rFonts w:ascii="Calibri" w:eastAsia="MS Gothic" w:hAnsi="Calibri"/>
                <w:bCs w:val="0"/>
                <w:sz w:val="20"/>
                <w:szCs w:val="20"/>
              </w:rPr>
              <w:t xml:space="preserve">  San</w:t>
            </w:r>
            <w:proofErr w:type="gramEnd"/>
            <w:r w:rsidR="00DA469B">
              <w:rPr>
                <w:rFonts w:ascii="Calibri" w:eastAsia="MS Gothic" w:hAnsi="Calibri"/>
                <w:bCs w:val="0"/>
                <w:sz w:val="20"/>
                <w:szCs w:val="20"/>
              </w:rPr>
              <w:t xml:space="preserve"> Joaquin</w:t>
            </w:r>
          </w:p>
        </w:tc>
        <w:tc>
          <w:tcPr>
            <w:tcW w:w="2700" w:type="dxa"/>
          </w:tcPr>
          <w:p w14:paraId="6046EF7E" w14:textId="77777777" w:rsidR="00D44A9B" w:rsidRPr="00025D17" w:rsidRDefault="00DA469B"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Kristin Condit</w:t>
            </w:r>
          </w:p>
        </w:tc>
        <w:tc>
          <w:tcPr>
            <w:tcW w:w="1080" w:type="dxa"/>
          </w:tcPr>
          <w:p w14:paraId="1C5EA2D8" w14:textId="384B97A9" w:rsidR="00D44A9B" w:rsidRPr="00025D17" w:rsidRDefault="00974DE9"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14:paraId="759A0BC9" w14:textId="77777777" w:rsidR="00D44A9B" w:rsidRPr="00025D17" w:rsidRDefault="00D44A9B"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
        </w:tc>
        <w:tc>
          <w:tcPr>
            <w:tcW w:w="2790" w:type="dxa"/>
          </w:tcPr>
          <w:p w14:paraId="31C31DA0" w14:textId="77777777" w:rsidR="00D44A9B" w:rsidRPr="00025D17" w:rsidRDefault="00D44A9B"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
        </w:tc>
        <w:tc>
          <w:tcPr>
            <w:tcW w:w="990" w:type="dxa"/>
          </w:tcPr>
          <w:p w14:paraId="2554437E" w14:textId="77777777" w:rsidR="00D44A9B" w:rsidRPr="00025D17" w:rsidRDefault="00D44A9B"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
        </w:tc>
      </w:tr>
    </w:tbl>
    <w:p w14:paraId="2A549873" w14:textId="77777777" w:rsidR="00D2184F" w:rsidRDefault="00D2184F" w:rsidP="00D2184F">
      <w:pPr>
        <w:tabs>
          <w:tab w:val="left" w:pos="90"/>
        </w:tabs>
        <w:ind w:left="-432"/>
        <w:jc w:val="center"/>
        <w:rPr>
          <w:rFonts w:cs="Arial"/>
          <w:b/>
          <w:smallCaps/>
          <w:sz w:val="32"/>
        </w:rPr>
      </w:pPr>
    </w:p>
    <w:p w14:paraId="0A693FAF" w14:textId="77777777" w:rsidR="00D2184F" w:rsidRDefault="00D2184F" w:rsidP="00D2184F">
      <w:pPr>
        <w:tabs>
          <w:tab w:val="left" w:pos="90"/>
        </w:tabs>
        <w:ind w:left="-432"/>
        <w:jc w:val="center"/>
        <w:rPr>
          <w:rFonts w:cs="Arial"/>
          <w:b/>
          <w:smallCaps/>
          <w:sz w:val="32"/>
        </w:rPr>
      </w:pPr>
    </w:p>
    <w:p w14:paraId="51E7985D" w14:textId="77777777" w:rsidR="006C1E58" w:rsidRPr="008A3E20" w:rsidRDefault="006C1E58" w:rsidP="006C1E58">
      <w:pPr>
        <w:tabs>
          <w:tab w:val="left" w:pos="90"/>
        </w:tabs>
        <w:ind w:left="-432"/>
        <w:jc w:val="center"/>
        <w:rPr>
          <w:rFonts w:cs="Arial"/>
          <w:b/>
          <w:smallCaps/>
          <w:sz w:val="28"/>
        </w:rPr>
      </w:pPr>
      <w:r w:rsidRPr="003E327E">
        <w:rPr>
          <w:rFonts w:cs="Arial"/>
          <w:b/>
          <w:smallCaps/>
          <w:sz w:val="32"/>
        </w:rPr>
        <w:t>Meeting Summary</w:t>
      </w:r>
      <w:r w:rsidRPr="003E327E">
        <w:rPr>
          <w:rFonts w:cs="Arial"/>
          <w:smallCaps/>
          <w:color w:val="FF0000"/>
          <w:sz w:val="28"/>
        </w:rPr>
        <w:t xml:space="preserve"> </w:t>
      </w:r>
    </w:p>
    <w:p w14:paraId="3CCD1029" w14:textId="77777777" w:rsidR="006C1E58" w:rsidRDefault="006C1E58" w:rsidP="006C1E58">
      <w:pPr>
        <w:rPr>
          <w:rFonts w:cs="Arial"/>
        </w:rPr>
      </w:pPr>
    </w:p>
    <w:p w14:paraId="21F1CFB6" w14:textId="77777777" w:rsidR="006C1E58" w:rsidRPr="004A62F1" w:rsidRDefault="006C1E58" w:rsidP="006C1E58">
      <w:pPr>
        <w:rPr>
          <w:rFonts w:cs="Arial"/>
        </w:rPr>
      </w:pPr>
    </w:p>
    <w:p w14:paraId="70CB4504" w14:textId="77777777" w:rsidR="00C24FC7" w:rsidRPr="00B875FA" w:rsidRDefault="00C24FC7" w:rsidP="00C24FC7">
      <w:pPr>
        <w:pStyle w:val="Heading1"/>
      </w:pPr>
      <w:r w:rsidRPr="00992C18">
        <w:t>Division</w:t>
      </w:r>
      <w:r w:rsidRPr="00B875FA">
        <w:t xml:space="preserve"> Update (</w:t>
      </w:r>
      <w:r>
        <w:t>Diane Hernandez</w:t>
      </w:r>
      <w:r w:rsidRPr="00B875FA">
        <w:t>)</w:t>
      </w:r>
    </w:p>
    <w:p w14:paraId="412395AD" w14:textId="77777777" w:rsidR="00C24FC7" w:rsidRDefault="00C24FC7" w:rsidP="00C24FC7">
      <w:pPr>
        <w:pStyle w:val="RANSubtitle1"/>
      </w:pPr>
    </w:p>
    <w:p w14:paraId="0D31E4FE" w14:textId="77777777" w:rsidR="00C24FC7" w:rsidRPr="005D4204" w:rsidRDefault="00C24FC7" w:rsidP="00C24FC7">
      <w:pPr>
        <w:pStyle w:val="RANSubtitle1"/>
      </w:pPr>
      <w:r>
        <w:t>California Department of Education-Assessment Division Reorganization</w:t>
      </w:r>
    </w:p>
    <w:p w14:paraId="4E2AA144" w14:textId="77777777" w:rsidR="00C24FC7" w:rsidRDefault="00C24FC7" w:rsidP="00C24FC7">
      <w:pPr>
        <w:pStyle w:val="Text"/>
      </w:pPr>
      <w:r>
        <w:t xml:space="preserve">The assessment division of the California Department of Education (CDE) was reorganized last year to create the California Assessment of Student Performance and Progress (CAASPP) office. Due to the increase in the work related to assessment, the CDE reorganized the assessment division again in January 2015. </w:t>
      </w:r>
    </w:p>
    <w:p w14:paraId="547981FF" w14:textId="77777777" w:rsidR="00C24FC7" w:rsidRDefault="00C24FC7" w:rsidP="00C24FC7">
      <w:pPr>
        <w:pStyle w:val="Text"/>
      </w:pPr>
    </w:p>
    <w:p w14:paraId="547CFABD" w14:textId="77777777" w:rsidR="00C24FC7" w:rsidRDefault="00C24FC7" w:rsidP="00C24FC7">
      <w:pPr>
        <w:pStyle w:val="Text"/>
      </w:pPr>
      <w:r>
        <w:t xml:space="preserve">Michelle Center is now the State Lead for Smarter Balanced. She oversees two offices: the Summative Assessment Office headed by Dr. Linda Hooper and the Digital Library and Interim Assessment Office headed by Jessica Valdez. Don </w:t>
      </w:r>
      <w:proofErr w:type="spellStart"/>
      <w:r>
        <w:t>Killmer</w:t>
      </w:r>
      <w:proofErr w:type="spellEnd"/>
      <w:r>
        <w:t xml:space="preserve"> was appointed as Interim Administrator for the CAASPP Office, formerly headed by Dr. Hooper. </w:t>
      </w:r>
    </w:p>
    <w:p w14:paraId="59ABFC1A" w14:textId="77777777" w:rsidR="00C24FC7" w:rsidRDefault="00C24FC7" w:rsidP="00C24FC7">
      <w:pPr>
        <w:pStyle w:val="Text"/>
      </w:pPr>
    </w:p>
    <w:p w14:paraId="35F34A50" w14:textId="77777777" w:rsidR="00C24FC7" w:rsidRDefault="00C24FC7" w:rsidP="00C24FC7">
      <w:pPr>
        <w:pStyle w:val="Text"/>
      </w:pPr>
      <w:r>
        <w:t>Diane Hernandez, the current Director of the Assessment Development and Administration Division, is retiring this year. Her last day will be February 27, 2015.</w:t>
      </w:r>
    </w:p>
    <w:p w14:paraId="5176A2DF" w14:textId="77777777" w:rsidR="00C24FC7" w:rsidRDefault="00C24FC7" w:rsidP="00C24FC7"/>
    <w:p w14:paraId="4F532D9C" w14:textId="77777777" w:rsidR="00C24FC7" w:rsidRDefault="00C24FC7" w:rsidP="00C24FC7">
      <w:pPr>
        <w:pStyle w:val="RANSubtitle1"/>
      </w:pPr>
      <w:r>
        <w:t>Physical Fitness Test Study</w:t>
      </w:r>
    </w:p>
    <w:p w14:paraId="4509A964" w14:textId="77777777" w:rsidR="00C24FC7" w:rsidRDefault="00C24FC7" w:rsidP="00C24FC7">
      <w:pPr>
        <w:pStyle w:val="Text"/>
      </w:pPr>
      <w:r>
        <w:t xml:space="preserve">A request to waive the administration of the Physical Fitness Test (PFT), body composition portion, for select schools within the Alhambra Unified School District, Moreno Valley Unified School District, and the Visalia Unified School District went to the State Board of Education (SBE) at its January 2015 meeting. This request is to allow these schools to participate in a Fit Study, conducted by the University of California, Berkeley, to examine how height and weight are measured and reported, </w:t>
      </w:r>
      <w:r>
        <w:lastRenderedPageBreak/>
        <w:t>and to look at other potential methods for measuring Body Composition. The SBE approved the waiver.</w:t>
      </w:r>
    </w:p>
    <w:p w14:paraId="1EB43480" w14:textId="77777777" w:rsidR="00C24FC7" w:rsidRDefault="00C24FC7" w:rsidP="00C24FC7">
      <w:pPr>
        <w:pStyle w:val="Text"/>
        <w:ind w:left="0"/>
      </w:pPr>
    </w:p>
    <w:p w14:paraId="024EDDCF" w14:textId="77777777" w:rsidR="00C24FC7" w:rsidRPr="00DF4BC5" w:rsidRDefault="00C24FC7" w:rsidP="00C24FC7">
      <w:pPr>
        <w:pStyle w:val="RANSubtitle1"/>
      </w:pPr>
      <w:r w:rsidRPr="00DF4BC5">
        <w:t>Legislative Information</w:t>
      </w:r>
    </w:p>
    <w:p w14:paraId="269FF05E" w14:textId="77777777" w:rsidR="00C24FC7" w:rsidRPr="00586752" w:rsidRDefault="00C24FC7" w:rsidP="00C24FC7">
      <w:pPr>
        <w:ind w:left="540"/>
        <w:rPr>
          <w:highlight w:val="yellow"/>
        </w:rPr>
      </w:pPr>
      <w:r>
        <w:t xml:space="preserve">Legislative information pertaining to education in California (e.g., Education Code, regulations, waivers) is available on the CDE Laws and Regulations Web page at </w:t>
      </w:r>
      <w:hyperlink r:id="rId10" w:history="1">
        <w:r w:rsidRPr="003E077D">
          <w:rPr>
            <w:rStyle w:val="Hyperlink"/>
          </w:rPr>
          <w:t>http://www.cde.ca.gov/re/lr/</w:t>
        </w:r>
      </w:hyperlink>
      <w:r>
        <w:t xml:space="preserve">. The latest information about current bills working through the State Senate and Assembly is available at </w:t>
      </w:r>
      <w:hyperlink r:id="rId11" w:history="1">
        <w:r w:rsidRPr="00A24BB9">
          <w:rPr>
            <w:rStyle w:val="Hyperlink"/>
          </w:rPr>
          <w:t>http://www.leginfo.ca.gov/</w:t>
        </w:r>
      </w:hyperlink>
      <w:r>
        <w:t xml:space="preserve">.  </w:t>
      </w:r>
    </w:p>
    <w:p w14:paraId="60D51965" w14:textId="77777777" w:rsidR="00C24FC7" w:rsidRDefault="00C24FC7" w:rsidP="00C24FC7">
      <w:pPr>
        <w:rPr>
          <w:rFonts w:cs="Arial"/>
        </w:rPr>
      </w:pPr>
    </w:p>
    <w:p w14:paraId="6A3C20F7" w14:textId="77777777" w:rsidR="00C24FC7" w:rsidRDefault="00C24FC7" w:rsidP="00C24FC7">
      <w:pPr>
        <w:pStyle w:val="Text"/>
        <w:ind w:left="0"/>
      </w:pPr>
    </w:p>
    <w:p w14:paraId="1FC98570" w14:textId="77777777" w:rsidR="00C24FC7" w:rsidRDefault="00C24FC7" w:rsidP="00C24FC7">
      <w:pPr>
        <w:pStyle w:val="Heading1"/>
      </w:pPr>
      <w:r>
        <w:t>CAASPP Update (Diane Hernandez)</w:t>
      </w:r>
    </w:p>
    <w:p w14:paraId="1110EE23" w14:textId="77777777" w:rsidR="00C24FC7" w:rsidRDefault="00C24FC7" w:rsidP="00C24FC7">
      <w:pPr>
        <w:pStyle w:val="Text"/>
      </w:pPr>
    </w:p>
    <w:p w14:paraId="518C5D07" w14:textId="77777777" w:rsidR="00C24FC7" w:rsidRPr="007A536A" w:rsidRDefault="00C24FC7" w:rsidP="00C24FC7">
      <w:pPr>
        <w:pStyle w:val="RANSubtitle1"/>
      </w:pPr>
      <w:r>
        <w:t>CAASPP Contract</w:t>
      </w:r>
      <w:r w:rsidRPr="007A536A">
        <w:t xml:space="preserve"> </w:t>
      </w:r>
    </w:p>
    <w:p w14:paraId="10D9A4BF" w14:textId="77777777" w:rsidR="00C24FC7" w:rsidRDefault="00C24FC7" w:rsidP="00C24FC7">
      <w:pPr>
        <w:pStyle w:val="Text"/>
      </w:pPr>
      <w:r>
        <w:t>ETS</w:t>
      </w:r>
      <w:r w:rsidRPr="007A536A">
        <w:t xml:space="preserve"> </w:t>
      </w:r>
      <w:r>
        <w:t>is the current contractor for the CAASPP System. This contract is scheduled to end</w:t>
      </w:r>
      <w:r w:rsidRPr="007A536A">
        <w:t xml:space="preserve"> on December 31, 2015. </w:t>
      </w:r>
      <w:r>
        <w:t>A</w:t>
      </w:r>
      <w:r w:rsidRPr="007A536A">
        <w:t xml:space="preserve"> </w:t>
      </w:r>
      <w:r>
        <w:t>Request for Submission (RFS)</w:t>
      </w:r>
      <w:r w:rsidRPr="007A536A">
        <w:t xml:space="preserve"> generated three submission</w:t>
      </w:r>
      <w:r>
        <w:t>s</w:t>
      </w:r>
      <w:r w:rsidRPr="007A536A">
        <w:t xml:space="preserve"> for the CAASPP contract</w:t>
      </w:r>
      <w:r>
        <w:t xml:space="preserve">, which are currently </w:t>
      </w:r>
      <w:r w:rsidRPr="007A536A">
        <w:t>being reviewed by 25 panelists. The CDE will present its recommendation for the contract at the March SBE meeting</w:t>
      </w:r>
      <w:r>
        <w:t>. It is anticipated that the new contract will begin July 1, 2015 and end</w:t>
      </w:r>
      <w:r w:rsidRPr="007A536A">
        <w:t xml:space="preserve"> December</w:t>
      </w:r>
      <w:r>
        <w:t xml:space="preserve"> 31,</w:t>
      </w:r>
      <w:r w:rsidRPr="007A536A">
        <w:t xml:space="preserve"> 2018.</w:t>
      </w:r>
    </w:p>
    <w:p w14:paraId="0891E6A4" w14:textId="77777777" w:rsidR="00C24FC7" w:rsidRDefault="00C24FC7" w:rsidP="00C24FC7">
      <w:pPr>
        <w:pStyle w:val="Text"/>
      </w:pPr>
    </w:p>
    <w:p w14:paraId="6049DE58" w14:textId="77777777" w:rsidR="00C24FC7" w:rsidRDefault="00C24FC7" w:rsidP="00C24FC7">
      <w:pPr>
        <w:pStyle w:val="RANSubtitle1"/>
      </w:pPr>
      <w:r>
        <w:t>CAASPP Apportionment</w:t>
      </w:r>
    </w:p>
    <w:p w14:paraId="0CE3BBBA" w14:textId="77777777" w:rsidR="00C24FC7" w:rsidRDefault="00C24FC7" w:rsidP="00C24FC7">
      <w:pPr>
        <w:pStyle w:val="Text"/>
      </w:pPr>
      <w:r>
        <w:t>At the January 2015 SBE meeting, CAASPP apportionment amounts for the 2014–</w:t>
      </w:r>
      <w:proofErr w:type="gramStart"/>
      <w:r>
        <w:t>15 school year</w:t>
      </w:r>
      <w:proofErr w:type="gramEnd"/>
      <w:r>
        <w:t xml:space="preserve"> were approved. The apportionment amounts are based on a per-pupil rate and include apportionment for LEAs that choose to administer a CDE-approved grade 2 diagnostic </w:t>
      </w:r>
      <w:proofErr w:type="gramStart"/>
      <w:r>
        <w:t>assessment</w:t>
      </w:r>
      <w:proofErr w:type="gramEnd"/>
      <w:r>
        <w:t xml:space="preserve">. The CDE is in the process of determining how local educational agencies (LEAs) will report which students took the grade 2 diagnostic assessments for apportionment purposes. Apportionment will not be provided for the Smarter Balanced Digital Library or Interim Assessments. More information about apportionment rates is available on the CDE SBE agenda Web page, Item #14 at </w:t>
      </w:r>
      <w:hyperlink r:id="rId12" w:history="1">
        <w:r w:rsidRPr="00635479">
          <w:rPr>
            <w:rStyle w:val="Hyperlink"/>
          </w:rPr>
          <w:t>http://www.cde.ca.gov/be/ag/ag/yr15/agenda201501.asp</w:t>
        </w:r>
      </w:hyperlink>
      <w:r>
        <w:t xml:space="preserve">. </w:t>
      </w:r>
    </w:p>
    <w:p w14:paraId="17A57550" w14:textId="77777777" w:rsidR="00C24FC7" w:rsidRDefault="00C24FC7" w:rsidP="00C24FC7">
      <w:pPr>
        <w:pStyle w:val="Text"/>
      </w:pPr>
    </w:p>
    <w:p w14:paraId="41922E04" w14:textId="77777777" w:rsidR="00C24FC7" w:rsidRDefault="00C24FC7" w:rsidP="00C24FC7">
      <w:pPr>
        <w:pStyle w:val="RANSubtitle1"/>
      </w:pPr>
      <w:r>
        <w:t>Primary Language Assessment</w:t>
      </w:r>
    </w:p>
    <w:p w14:paraId="1FFC32E3" w14:textId="77777777" w:rsidR="00C24FC7" w:rsidRDefault="00C24FC7" w:rsidP="00C24FC7">
      <w:pPr>
        <w:pStyle w:val="Text"/>
      </w:pPr>
      <w:r>
        <w:t xml:space="preserve">Until a stand-alone, primary language assessment, aligned to the Common Core State Standards (CCSS) is </w:t>
      </w:r>
      <w:proofErr w:type="gramStart"/>
      <w:r>
        <w:t>selected,</w:t>
      </w:r>
      <w:proofErr w:type="gramEnd"/>
      <w:r>
        <w:t xml:space="preserve"> California will continue to offer on an optional basis, the Reading/Language arts Standards-based Tests in Spanish (STS). A new primary language assessment is expected to be pilot-tested by 2016</w:t>
      </w:r>
      <w:r>
        <w:softHyphen/>
        <w:t>–17. On January 28-29, 2015, ETS conducted stakeholder meetings to gather feedback about the content and purpose of a new primary language assessment. In addition to the in-person meetings, the CDE will is hosting an online survey to gather additional feedback from stakeholders.</w:t>
      </w:r>
    </w:p>
    <w:p w14:paraId="2938E35E" w14:textId="77777777" w:rsidR="00C24FC7" w:rsidRDefault="00C24FC7" w:rsidP="00C24FC7">
      <w:pPr>
        <w:pStyle w:val="RANSubtitle1"/>
        <w:spacing w:after="0"/>
        <w:ind w:left="0"/>
      </w:pPr>
    </w:p>
    <w:p w14:paraId="067749C5" w14:textId="77777777" w:rsidR="00C24FC7" w:rsidRDefault="00C24FC7" w:rsidP="00C24FC7">
      <w:pPr>
        <w:pStyle w:val="RANSubtitle1"/>
      </w:pPr>
      <w:r>
        <w:t>Expanding CAASPP</w:t>
      </w:r>
    </w:p>
    <w:p w14:paraId="2955BC05" w14:textId="77777777" w:rsidR="00C24FC7" w:rsidRDefault="00C24FC7" w:rsidP="00C24FC7">
      <w:pPr>
        <w:pStyle w:val="Text"/>
      </w:pPr>
      <w:r>
        <w:t>Focus groups will meet in spring 2015 to make recommendations as to how the CAASPP System may be expanded. Some considerations are to add history/social science, technology, visual and performing arts, and end-of-course mathematics. The State Superintendent of Public Instruction (SSPI) is required to make recommendations to the SBE by March 1, 2016.</w:t>
      </w:r>
    </w:p>
    <w:p w14:paraId="591AE129" w14:textId="77777777" w:rsidR="00C24FC7" w:rsidRDefault="00C24FC7" w:rsidP="00C24FC7">
      <w:pPr>
        <w:pStyle w:val="Text"/>
        <w:ind w:left="0"/>
      </w:pPr>
    </w:p>
    <w:p w14:paraId="773CB776" w14:textId="77777777" w:rsidR="00C24FC7" w:rsidRDefault="00C24FC7" w:rsidP="00C24FC7"/>
    <w:p w14:paraId="583C236A" w14:textId="77777777" w:rsidR="00A74B73" w:rsidRDefault="00A74B73" w:rsidP="00C24FC7">
      <w:pPr>
        <w:pStyle w:val="Heading1"/>
      </w:pPr>
    </w:p>
    <w:p w14:paraId="16278B67" w14:textId="77777777" w:rsidR="00A74B73" w:rsidRDefault="00A74B73" w:rsidP="00C24FC7">
      <w:pPr>
        <w:pStyle w:val="Heading1"/>
      </w:pPr>
    </w:p>
    <w:p w14:paraId="6F571456" w14:textId="77777777" w:rsidR="00C24FC7" w:rsidRPr="00AA1481" w:rsidRDefault="00C24FC7" w:rsidP="00C24FC7">
      <w:pPr>
        <w:pStyle w:val="Heading1"/>
      </w:pPr>
      <w:r>
        <w:lastRenderedPageBreak/>
        <w:t xml:space="preserve">Smarter Balanced Update </w:t>
      </w:r>
      <w:r w:rsidRPr="00C67A30">
        <w:t>(</w:t>
      </w:r>
      <w:r>
        <w:t>Michelle Center</w:t>
      </w:r>
      <w:r w:rsidRPr="00C67A30">
        <w:t>)</w:t>
      </w:r>
    </w:p>
    <w:p w14:paraId="7AB42BC9" w14:textId="77777777" w:rsidR="00C24FC7" w:rsidRDefault="00C24FC7" w:rsidP="00C24FC7"/>
    <w:p w14:paraId="6D00CAA8" w14:textId="77777777" w:rsidR="00C24FC7" w:rsidRPr="00F87BFD" w:rsidRDefault="00C24FC7" w:rsidP="00C24FC7">
      <w:pPr>
        <w:pStyle w:val="RANSubtitle1"/>
      </w:pPr>
      <w:r>
        <w:t>Digital Library</w:t>
      </w:r>
    </w:p>
    <w:p w14:paraId="526B8CFC" w14:textId="77777777" w:rsidR="00C24FC7" w:rsidRDefault="00C24FC7" w:rsidP="00C24FC7">
      <w:pPr>
        <w:pStyle w:val="Text"/>
      </w:pPr>
      <w:r>
        <w:t xml:space="preserve">At the January SBE meeting, board members discussed the use of the Digital Library. The CDE and SBE want to ensure educators have access to the 2600 resources currently available in the Digital Library, and encourage LEAs to continue to introduce and explain the value of using the resources provided in the Digital Library. Although there are many resources available, not all teachers are using it or even have access. A phone survey is being conducted to determine why some educators are not fully using the Digital Library. It is the goal of the CDE and the SBE to inform teachers about the useful resources that are available for use in the classroom. </w:t>
      </w:r>
    </w:p>
    <w:p w14:paraId="030C866D" w14:textId="77777777" w:rsidR="00C24FC7" w:rsidRDefault="00C24FC7" w:rsidP="00C24FC7">
      <w:pPr>
        <w:pStyle w:val="Text"/>
      </w:pPr>
    </w:p>
    <w:p w14:paraId="128DC623" w14:textId="77777777" w:rsidR="00C24FC7" w:rsidRDefault="00C24FC7" w:rsidP="00C24FC7">
      <w:pPr>
        <w:pStyle w:val="Text"/>
      </w:pPr>
      <w:r>
        <w:t xml:space="preserve">Education Stakeholders that do not have access to the Digital Library have expressed interest in supporting and explaining the Digital Library locally. Providing in-depth guidance can be difficult without access. Unfortunately access must be limited, instead of public, because not all states opted for access to the Digital Library. To support and encourage stakeholders who are interested in promoting use of the Digital Library, the CDE recently released several resources to support these efforts, including a Digital Library Fact Sheet that can be shared with stakeholders, and a Digital Library Overview and Sample Resources PowerPoint that provides a tour of the Digital Library and shows some sample resources. These documents are available on the CDE Digital Library Web page at </w:t>
      </w:r>
      <w:hyperlink r:id="rId13" w:history="1">
        <w:r w:rsidRPr="00AF5E0A">
          <w:rPr>
            <w:rStyle w:val="Hyperlink"/>
          </w:rPr>
          <w:t>http://www.cde.ca.gov/ta/tg/sa/diglib.asp</w:t>
        </w:r>
      </w:hyperlink>
      <w:r>
        <w:t xml:space="preserve">.  To further support LEAs, ETS is now offering a Help Desk for the Digital Library. New staff has been hired and trained to help answer questions and to give support. The Help Desk can be reached by phone at 855-631-1510 or by e-mail at </w:t>
      </w:r>
      <w:hyperlink r:id="rId14" w:history="1">
        <w:r w:rsidRPr="00E642FA">
          <w:rPr>
            <w:rStyle w:val="Hyperlink"/>
          </w:rPr>
          <w:t>caltac@ets.org</w:t>
        </w:r>
      </w:hyperlink>
      <w:r w:rsidRPr="00152483">
        <w:rPr>
          <w:rStyle w:val="Hyperlink"/>
        </w:rPr>
        <w:t>.</w:t>
      </w:r>
      <w:r w:rsidRPr="00152483">
        <w:t xml:space="preserve"> </w:t>
      </w:r>
    </w:p>
    <w:p w14:paraId="63F6EB95" w14:textId="77777777" w:rsidR="00C24FC7" w:rsidRDefault="00C24FC7" w:rsidP="00C24FC7">
      <w:pPr>
        <w:pStyle w:val="Text"/>
      </w:pPr>
    </w:p>
    <w:p w14:paraId="12B88CD2" w14:textId="77777777" w:rsidR="00C24FC7" w:rsidRDefault="00C24FC7" w:rsidP="00C24FC7">
      <w:pPr>
        <w:pStyle w:val="Text"/>
      </w:pPr>
      <w:r>
        <w:t>ETS is currently contacting districts that have not established Digital Library users to provide information about the advantage of using the Digital Library and/or to offer technical assistance if needed.</w:t>
      </w:r>
    </w:p>
    <w:p w14:paraId="4CFF1806" w14:textId="77777777" w:rsidR="00C24FC7" w:rsidRDefault="00C24FC7" w:rsidP="00C24FC7"/>
    <w:p w14:paraId="71497FCF" w14:textId="77777777" w:rsidR="00C24FC7" w:rsidRDefault="00C24FC7" w:rsidP="00C24FC7">
      <w:pPr>
        <w:pStyle w:val="RANSubtitle1"/>
      </w:pPr>
      <w:r>
        <w:t>Interim Assessments</w:t>
      </w:r>
    </w:p>
    <w:p w14:paraId="2BB91C0A" w14:textId="77777777" w:rsidR="00C24FC7" w:rsidRDefault="00C24FC7" w:rsidP="00C24FC7">
      <w:pPr>
        <w:pStyle w:val="Text"/>
      </w:pPr>
      <w:r>
        <w:t>The Interim Comprehensive Assessments (ICAs) and Interim Assessment Blocks (IABs) were both made available on January 28, 2015. Student reports for Interim Assessments will be made available in late February. It is important to note that teachers will need to have access to the Digital Library in order to access their student results from the Interim Assessments. The CDE will not</w:t>
      </w:r>
      <w:r w:rsidRPr="00E667DC">
        <w:t xml:space="preserve"> access the Interim Assessment results.</w:t>
      </w:r>
      <w:r>
        <w:t xml:space="preserve"> Results are strictly for LEA use. The CDE may access whether or not LEAs are using the Interim Assessments. </w:t>
      </w:r>
    </w:p>
    <w:p w14:paraId="77757E93" w14:textId="77777777" w:rsidR="00C24FC7" w:rsidRDefault="00C24FC7" w:rsidP="00C24FC7">
      <w:pPr>
        <w:pStyle w:val="Text"/>
      </w:pPr>
    </w:p>
    <w:p w14:paraId="7185D086" w14:textId="77777777" w:rsidR="00C24FC7" w:rsidRDefault="00C24FC7" w:rsidP="00C24FC7">
      <w:pPr>
        <w:pStyle w:val="Text"/>
      </w:pPr>
      <w:r>
        <w:t xml:space="preserve">ETS provided a two-part training Webcast on how to use Interim Assessments on January 15, 2015 (Part I) and January 28, 2015 (Part II). If you were unable to attend these trainings, the archives are available on the CAASPP Trainings Web page at </w:t>
      </w:r>
      <w:hyperlink r:id="rId15" w:history="1">
        <w:r w:rsidRPr="00AF5E0A">
          <w:rPr>
            <w:rStyle w:val="Hyperlink"/>
          </w:rPr>
          <w:t>http://www.californiatac.org/training/caaspp/index.html</w:t>
        </w:r>
      </w:hyperlink>
      <w:r>
        <w:t xml:space="preserve">. </w:t>
      </w:r>
    </w:p>
    <w:p w14:paraId="359DA016" w14:textId="77777777" w:rsidR="00C24FC7" w:rsidRDefault="00C24FC7" w:rsidP="00C24FC7">
      <w:pPr>
        <w:pStyle w:val="Text"/>
      </w:pPr>
    </w:p>
    <w:p w14:paraId="7B134C1F" w14:textId="77777777" w:rsidR="00C24FC7" w:rsidRDefault="00C24FC7" w:rsidP="00C24FC7">
      <w:pPr>
        <w:pStyle w:val="Text"/>
      </w:pPr>
      <w:r>
        <w:t xml:space="preserve">The CDE produced a table of which grades can access the Interim Assessments for the different grade levels. Students have access to the Interim Assessment at their current grade level, one grade below, and one grade above that level, except in the high and low grade levels. Every grade has access to at least one Interim Assessment. The table is available on the CDE Interim Assessment Availability by Grade Web page at </w:t>
      </w:r>
      <w:hyperlink r:id="rId16" w:history="1">
        <w:r w:rsidRPr="00AF5E0A">
          <w:rPr>
            <w:rStyle w:val="Hyperlink"/>
          </w:rPr>
          <w:t>http://www.cde.ca.gov/ta/tg/ca/interimassessgraderef.asp</w:t>
        </w:r>
      </w:hyperlink>
      <w:r>
        <w:t xml:space="preserve">. Teachers will be able to administer the ICAs and IABs two times each. This limit is set to avoid overexposure to test items. The CDE may allow more opportunities to take the Interim Assessments in the future if there is a need for LEAs to </w:t>
      </w:r>
      <w:r>
        <w:lastRenderedPageBreak/>
        <w:t>administer them more often. Currently, the Interim Assessments require teachers to login as a student and to take up one of the student testing opportunities to view the test. The CDE is investigating options that would allow teachers to view the Interim Assessments and use them in a classroom activity without using a student test opportunity.</w:t>
      </w:r>
    </w:p>
    <w:p w14:paraId="2E5C4330" w14:textId="77777777" w:rsidR="00C24FC7" w:rsidRDefault="00C24FC7" w:rsidP="00C24FC7">
      <w:pPr>
        <w:pStyle w:val="Text"/>
      </w:pPr>
    </w:p>
    <w:p w14:paraId="248A6114" w14:textId="77777777" w:rsidR="00C24FC7" w:rsidRDefault="00C24FC7" w:rsidP="00C24FC7">
      <w:pPr>
        <w:pStyle w:val="Text"/>
      </w:pPr>
      <w:r>
        <w:t xml:space="preserve">Interim Assessments are tests, not an item bank. The Interim Assessments are not secure tests. However, they are not public. Items should not be shared publicly (e.g., put in a newsletter). </w:t>
      </w:r>
    </w:p>
    <w:p w14:paraId="6BBB1188" w14:textId="77777777" w:rsidR="00C24FC7" w:rsidRDefault="00C24FC7" w:rsidP="00C24FC7">
      <w:pPr>
        <w:pStyle w:val="Text"/>
        <w:ind w:left="0"/>
      </w:pPr>
    </w:p>
    <w:p w14:paraId="029C8360" w14:textId="77777777" w:rsidR="00C24FC7" w:rsidRDefault="00C24FC7" w:rsidP="00C24FC7">
      <w:pPr>
        <w:pStyle w:val="RANSubtitle1"/>
      </w:pPr>
      <w:r>
        <w:t>Summative Assessment</w:t>
      </w:r>
    </w:p>
    <w:p w14:paraId="49689BD1" w14:textId="77777777" w:rsidR="00C24FC7" w:rsidRDefault="00C24FC7" w:rsidP="00C24FC7">
      <w:pPr>
        <w:pStyle w:val="Text"/>
      </w:pPr>
      <w:r>
        <w:t xml:space="preserve">ETS is in the process of conducting Test Administration Workshops for spring 2015 testing. These workshops are being held at various county offices of education and as a Webcast that will be archived. Although the workshops mainly focus on Summative Assessments, a brief overview of the Digital Library also will be included. For more information about workshops and training, visit the CAASPP List of Dates Calendar Web page at </w:t>
      </w:r>
      <w:hyperlink r:id="rId17" w:history="1">
        <w:r w:rsidRPr="00AF5E0A">
          <w:rPr>
            <w:rStyle w:val="Hyperlink"/>
          </w:rPr>
          <w:t>http://www.californiatac.org/calendar/list-of-dates.html</w:t>
        </w:r>
      </w:hyperlink>
      <w:r>
        <w:t xml:space="preserve">. Registration to attend one of the in-person workshops is available at </w:t>
      </w:r>
      <w:hyperlink r:id="rId18" w:history="1">
        <w:r w:rsidRPr="00BC0B1C">
          <w:rPr>
            <w:rStyle w:val="Hyperlink"/>
          </w:rPr>
          <w:t>Online Test Administration Workshops</w:t>
        </w:r>
      </w:hyperlink>
      <w:r>
        <w:t xml:space="preserve">. </w:t>
      </w:r>
    </w:p>
    <w:p w14:paraId="4D2E85A2" w14:textId="77777777" w:rsidR="00C24FC7" w:rsidRDefault="00C24FC7" w:rsidP="00C24FC7">
      <w:pPr>
        <w:pStyle w:val="Text"/>
      </w:pPr>
    </w:p>
    <w:p w14:paraId="0CC96721" w14:textId="77777777" w:rsidR="00C24FC7" w:rsidRDefault="00C24FC7" w:rsidP="00C24FC7">
      <w:pPr>
        <w:pStyle w:val="RANSubtitle1"/>
      </w:pPr>
      <w:r w:rsidRPr="001051AD">
        <w:t>Secure</w:t>
      </w:r>
      <w:r>
        <w:t xml:space="preserve"> iOS8 Browser</w:t>
      </w:r>
    </w:p>
    <w:p w14:paraId="25861736" w14:textId="77777777" w:rsidR="00C24FC7" w:rsidRDefault="00C24FC7" w:rsidP="00C24FC7">
      <w:pPr>
        <w:pStyle w:val="Text"/>
      </w:pPr>
      <w:r>
        <w:t xml:space="preserve">The secure browser for the iOS8 operating system was recently released. It is now available for download from the Apple Store. Last year’s browsers must be uninstalled prior to installing the new browser. More information about secure browsers is available on the CAASPP Secure Browser Web page at </w:t>
      </w:r>
      <w:hyperlink r:id="rId19" w:history="1">
        <w:r w:rsidRPr="00AF5E0A">
          <w:rPr>
            <w:rStyle w:val="Hyperlink"/>
          </w:rPr>
          <w:t>http://ca.browsers.airast.org/</w:t>
        </w:r>
      </w:hyperlink>
      <w:r>
        <w:t xml:space="preserve">. </w:t>
      </w:r>
    </w:p>
    <w:p w14:paraId="24352B44" w14:textId="77777777" w:rsidR="00C24FC7" w:rsidRDefault="00C24FC7" w:rsidP="00C24FC7"/>
    <w:p w14:paraId="26C98F78" w14:textId="77777777" w:rsidR="00C24FC7" w:rsidRDefault="00C24FC7" w:rsidP="00C24FC7">
      <w:pPr>
        <w:pStyle w:val="RANSubtitle1"/>
      </w:pPr>
      <w:r w:rsidRPr="006177AD">
        <w:t>Summative Assessment Reporting</w:t>
      </w:r>
    </w:p>
    <w:p w14:paraId="1D91B82D" w14:textId="77777777" w:rsidR="00C24FC7" w:rsidRDefault="00C24FC7" w:rsidP="00C24FC7">
      <w:pPr>
        <w:pStyle w:val="Text"/>
      </w:pPr>
      <w:r>
        <w:t xml:space="preserve">Summative assessment results will be available online </w:t>
      </w:r>
      <w:r w:rsidRPr="006177AD">
        <w:t>2-4 weeks afte</w:t>
      </w:r>
      <w:r>
        <w:t xml:space="preserve">r a student completes all </w:t>
      </w:r>
      <w:r w:rsidRPr="006177AD">
        <w:t>component</w:t>
      </w:r>
      <w:r>
        <w:t>s</w:t>
      </w:r>
      <w:r w:rsidRPr="006177AD">
        <w:t xml:space="preserve"> of the test</w:t>
      </w:r>
      <w:r>
        <w:t xml:space="preserve">, including scores for the </w:t>
      </w:r>
      <w:r w:rsidRPr="006177AD">
        <w:t xml:space="preserve">Performance Task. </w:t>
      </w:r>
      <w:r>
        <w:t>Paper student reports will be sent out 8 weeks after a district has completed testing for all students.</w:t>
      </w:r>
      <w:r w:rsidRPr="006177AD">
        <w:t xml:space="preserve"> </w:t>
      </w:r>
      <w:r>
        <w:t>Because reports are not batch processed, the paper reporting process can</w:t>
      </w:r>
      <w:r w:rsidRPr="006177AD">
        <w:t xml:space="preserve">not start until the entire LEA is done testing. Local scoring </w:t>
      </w:r>
      <w:r>
        <w:t>is only needed for</w:t>
      </w:r>
      <w:r w:rsidRPr="006177AD">
        <w:t xml:space="preserve"> Interim Assessments</w:t>
      </w:r>
      <w:r>
        <w:t xml:space="preserve"> and can be done by using the Hand Scoring Module</w:t>
      </w:r>
      <w:r w:rsidRPr="006177AD">
        <w:t xml:space="preserve">. Summative Assessment performance tasks will be scored by ETS as they have been in the past. </w:t>
      </w:r>
    </w:p>
    <w:p w14:paraId="7A53580E" w14:textId="77777777" w:rsidR="00C24FC7" w:rsidRDefault="00C24FC7" w:rsidP="00C24FC7">
      <w:pPr>
        <w:pStyle w:val="Text"/>
      </w:pPr>
    </w:p>
    <w:p w14:paraId="6A661CC0" w14:textId="77777777" w:rsidR="00C24FC7" w:rsidRDefault="00C24FC7" w:rsidP="00C24FC7">
      <w:pPr>
        <w:ind w:left="540"/>
      </w:pPr>
      <w:r>
        <w:t>The CDE is currently working on revising the draft student report for CAASPP, which includes Smarter Balanced. Based on recommendations from SBE members, reports will likely look different from the Standardized Testing and Reporting (STAR) reports. The CDE will highlight the information that is important to educators, students, and parents. Overall, the assessment system is meant to show growth. This is a transition year, so information about the reports is still being evaluated and discussed before finalizing the report for 2014–15.</w:t>
      </w:r>
    </w:p>
    <w:p w14:paraId="6A69E1C4" w14:textId="77777777" w:rsidR="00C24FC7" w:rsidRPr="006271FB" w:rsidRDefault="00C24FC7" w:rsidP="00C24FC7">
      <w:pPr>
        <w:pStyle w:val="Text"/>
        <w:ind w:left="0"/>
      </w:pPr>
    </w:p>
    <w:p w14:paraId="7B070B3E" w14:textId="77777777" w:rsidR="00C24FC7" w:rsidRDefault="00C24FC7" w:rsidP="00C24FC7">
      <w:pPr>
        <w:pStyle w:val="RANSubtitle1"/>
      </w:pPr>
      <w:r>
        <w:t>ISAAP Tool</w:t>
      </w:r>
    </w:p>
    <w:p w14:paraId="58475111" w14:textId="77777777" w:rsidR="00C24FC7" w:rsidRDefault="00C24FC7" w:rsidP="00C24FC7">
      <w:pPr>
        <w:pStyle w:val="Text"/>
      </w:pPr>
      <w:r>
        <w:t xml:space="preserve">The California Individual Student Assessment Accessibility Profile (ISAAP) Tool can be downloaded from the CDE Student Accessibility Supports Web page at </w:t>
      </w:r>
      <w:hyperlink r:id="rId20" w:history="1">
        <w:r w:rsidRPr="00AF5E0A">
          <w:rPr>
            <w:rStyle w:val="Hyperlink"/>
          </w:rPr>
          <w:t>http://www.cde.ca.gov/ta/tg/ca/accesssupport.asp</w:t>
        </w:r>
      </w:hyperlink>
      <w:r>
        <w:t xml:space="preserve">. The ISAAP process is not instantaneous and can take up to 24 to 48 hours. A video and PowerPoint presentation on how to use the ISAAP Tool is available on the CAASPP Training Video Web page at </w:t>
      </w:r>
      <w:hyperlink r:id="rId21" w:history="1">
        <w:r w:rsidRPr="00AF5E0A">
          <w:rPr>
            <w:rStyle w:val="Hyperlink"/>
          </w:rPr>
          <w:t>http://www.caaspp.org/rsc/videos/archived-webcast_ISAAP-overview-and-instructions.html</w:t>
        </w:r>
      </w:hyperlink>
      <w:r>
        <w:t xml:space="preserve">. </w:t>
      </w:r>
    </w:p>
    <w:p w14:paraId="42FDE9A5" w14:textId="77777777" w:rsidR="00C24FC7" w:rsidRDefault="00C24FC7" w:rsidP="00C24FC7">
      <w:pPr>
        <w:pStyle w:val="Text"/>
      </w:pPr>
    </w:p>
    <w:p w14:paraId="6EF619FE" w14:textId="061BA57E" w:rsidR="00C24FC7" w:rsidRDefault="00C24FC7" w:rsidP="00A74B73">
      <w:pPr>
        <w:ind w:left="540"/>
      </w:pPr>
      <w:r>
        <w:t xml:space="preserve">For questions about CAASPP or Smarter Balanced, contact the CAASPP Office by e-mail at </w:t>
      </w:r>
      <w:hyperlink r:id="rId22" w:history="1">
        <w:r w:rsidRPr="00446DD4">
          <w:rPr>
            <w:rStyle w:val="Hyperlink"/>
          </w:rPr>
          <w:t>caaspp@cde.ca.gov</w:t>
        </w:r>
      </w:hyperlink>
      <w:r>
        <w:t xml:space="preserve"> or by phone at 916-445-8765.</w:t>
      </w:r>
      <w:r>
        <w:br w:type="page"/>
      </w:r>
    </w:p>
    <w:p w14:paraId="725017E9" w14:textId="77777777" w:rsidR="00C24FC7" w:rsidRPr="00AA1481" w:rsidRDefault="00C24FC7" w:rsidP="00C24FC7">
      <w:pPr>
        <w:pStyle w:val="Heading1"/>
      </w:pPr>
      <w:r>
        <w:lastRenderedPageBreak/>
        <w:t>Outreach Activities</w:t>
      </w:r>
      <w:r>
        <w:br/>
      </w:r>
      <w:r w:rsidRPr="00C67A30">
        <w:t xml:space="preserve">(Mary </w:t>
      </w:r>
      <w:proofErr w:type="spellStart"/>
      <w:r w:rsidRPr="00C67A30">
        <w:t>Tribbey</w:t>
      </w:r>
      <w:proofErr w:type="spellEnd"/>
      <w:r>
        <w:t>, Senior Assessment Fellow</w:t>
      </w:r>
      <w:r w:rsidRPr="00C67A30">
        <w:t>)</w:t>
      </w:r>
    </w:p>
    <w:p w14:paraId="05B2428E" w14:textId="77777777" w:rsidR="00C24FC7" w:rsidRDefault="00C24FC7" w:rsidP="00C24FC7"/>
    <w:p w14:paraId="22AFED45" w14:textId="77777777" w:rsidR="00C24FC7" w:rsidRDefault="00C24FC7" w:rsidP="00C24FC7">
      <w:pPr>
        <w:pStyle w:val="Text"/>
      </w:pPr>
      <w:r>
        <w:t>CDE is working with contractors and the Senior Assessment Fellows to develop a variety of resources and training that provide useful information about the Digital Library and CAASPP assessments to LEAs and other education stakeholders. Resources and training include the following topics:</w:t>
      </w:r>
    </w:p>
    <w:p w14:paraId="522E45EF" w14:textId="77777777" w:rsidR="00C24FC7" w:rsidRDefault="00C24FC7" w:rsidP="00C24FC7"/>
    <w:p w14:paraId="543DC1CE" w14:textId="77777777" w:rsidR="00C24FC7" w:rsidRPr="009174DB" w:rsidRDefault="00C24FC7" w:rsidP="00C24FC7">
      <w:pPr>
        <w:pStyle w:val="Text"/>
        <w:numPr>
          <w:ilvl w:val="0"/>
          <w:numId w:val="35"/>
        </w:numPr>
      </w:pPr>
      <w:r w:rsidRPr="009174DB">
        <w:t>An introduction to Performance Tasks (a broad overview)</w:t>
      </w:r>
    </w:p>
    <w:p w14:paraId="6040EFD3" w14:textId="77777777" w:rsidR="00C24FC7" w:rsidRPr="009174DB" w:rsidRDefault="00C24FC7" w:rsidP="00C24FC7">
      <w:pPr>
        <w:pStyle w:val="Text"/>
        <w:numPr>
          <w:ilvl w:val="0"/>
          <w:numId w:val="35"/>
        </w:numPr>
      </w:pPr>
      <w:r w:rsidRPr="009174DB">
        <w:t xml:space="preserve">CAASPP 101 (an overview) </w:t>
      </w:r>
      <w:hyperlink r:id="rId23" w:history="1">
        <w:r w:rsidRPr="009174DB">
          <w:rPr>
            <w:rStyle w:val="Hyperlink"/>
          </w:rPr>
          <w:t>http://www.cde.ca.gov/ta/tg/ca/documents/caaspp101.pdf</w:t>
        </w:r>
      </w:hyperlink>
    </w:p>
    <w:p w14:paraId="363D5263" w14:textId="77777777" w:rsidR="00C24FC7" w:rsidRPr="009174DB" w:rsidRDefault="00C24FC7" w:rsidP="00C24FC7">
      <w:pPr>
        <w:pStyle w:val="Text"/>
        <w:numPr>
          <w:ilvl w:val="0"/>
          <w:numId w:val="35"/>
        </w:numPr>
      </w:pPr>
      <w:r w:rsidRPr="009174DB">
        <w:t>Digital Libra</w:t>
      </w:r>
      <w:r>
        <w:t>ry (</w:t>
      </w:r>
      <w:r w:rsidRPr="009174DB">
        <w:t>training</w:t>
      </w:r>
      <w:r>
        <w:t xml:space="preserve"> on using the resources</w:t>
      </w:r>
      <w:r w:rsidRPr="009174DB">
        <w:t>)</w:t>
      </w:r>
    </w:p>
    <w:p w14:paraId="698E668C" w14:textId="77777777" w:rsidR="00C24FC7" w:rsidRPr="009174DB" w:rsidRDefault="00C24FC7" w:rsidP="00C24FC7">
      <w:pPr>
        <w:pStyle w:val="Text"/>
        <w:numPr>
          <w:ilvl w:val="0"/>
          <w:numId w:val="35"/>
        </w:numPr>
      </w:pPr>
      <w:r w:rsidRPr="009174DB">
        <w:t>Scheduling (resources for the Summative Assessment)</w:t>
      </w:r>
    </w:p>
    <w:p w14:paraId="1700E6BF" w14:textId="77777777" w:rsidR="00C24FC7" w:rsidRPr="009174DB" w:rsidRDefault="00C24FC7" w:rsidP="00C24FC7">
      <w:pPr>
        <w:pStyle w:val="Text"/>
        <w:numPr>
          <w:ilvl w:val="0"/>
          <w:numId w:val="35"/>
        </w:numPr>
      </w:pPr>
      <w:r w:rsidRPr="009174DB">
        <w:t>Implementation Guide (identifies and discusses available supports)</w:t>
      </w:r>
    </w:p>
    <w:p w14:paraId="18A0F7B8" w14:textId="77777777" w:rsidR="00C24FC7" w:rsidRPr="009174DB" w:rsidRDefault="00C24FC7" w:rsidP="00C24FC7">
      <w:pPr>
        <w:pStyle w:val="Text"/>
        <w:numPr>
          <w:ilvl w:val="0"/>
          <w:numId w:val="35"/>
        </w:numPr>
      </w:pPr>
      <w:r w:rsidRPr="009174DB">
        <w:t>The Scoring of the Interim Assessments (Smarter Balanced will provide some of this information)</w:t>
      </w:r>
    </w:p>
    <w:p w14:paraId="724C0883" w14:textId="77777777" w:rsidR="00C24FC7" w:rsidRDefault="00C24FC7" w:rsidP="00C24FC7"/>
    <w:p w14:paraId="69EF6C0B" w14:textId="77777777" w:rsidR="00C24FC7" w:rsidRDefault="00C24FC7" w:rsidP="00C24FC7">
      <w:pPr>
        <w:ind w:left="540"/>
      </w:pPr>
      <w:r>
        <w:t>The Assessment Fellows will be attending the ETS Test Administration Workshops and providing an overview of the Digital Library and the Interim Assessment.</w:t>
      </w:r>
    </w:p>
    <w:p w14:paraId="2110D5EA" w14:textId="77777777" w:rsidR="00C24FC7" w:rsidRDefault="00C24FC7" w:rsidP="00C24FC7">
      <w:pPr>
        <w:ind w:left="540"/>
      </w:pPr>
    </w:p>
    <w:p w14:paraId="1DEB2569" w14:textId="77777777" w:rsidR="00C24FC7" w:rsidRDefault="00C24FC7" w:rsidP="00C24FC7">
      <w:pPr>
        <w:ind w:left="540"/>
      </w:pPr>
      <w:r>
        <w:t xml:space="preserve">RAN Members provided input to draft talking points that is designed to support district administrators. </w:t>
      </w:r>
    </w:p>
    <w:p w14:paraId="6106F7D9" w14:textId="77777777" w:rsidR="00C24FC7" w:rsidRDefault="00C24FC7" w:rsidP="00C24FC7"/>
    <w:p w14:paraId="635F1D57" w14:textId="77777777" w:rsidR="00C24FC7" w:rsidRPr="00C86779" w:rsidRDefault="00C24FC7" w:rsidP="00C24FC7">
      <w:pPr>
        <w:pStyle w:val="Text"/>
        <w:rPr>
          <w:rFonts w:eastAsia="MS PGothic"/>
        </w:rPr>
      </w:pPr>
    </w:p>
    <w:p w14:paraId="52F586D2" w14:textId="77777777" w:rsidR="00C24FC7" w:rsidRPr="00E31EEB" w:rsidRDefault="00C24FC7" w:rsidP="00C24FC7">
      <w:pPr>
        <w:pStyle w:val="Heading1"/>
        <w:rPr>
          <w:rFonts w:eastAsia="MS PGothic"/>
        </w:rPr>
      </w:pPr>
      <w:r>
        <w:rPr>
          <w:rFonts w:eastAsia="MS PGothic"/>
        </w:rPr>
        <w:t>CELDT/</w:t>
      </w:r>
      <w:r w:rsidRPr="00C143E2">
        <w:t>ELPAC</w:t>
      </w:r>
      <w:r w:rsidRPr="003A55AA">
        <w:t>/</w:t>
      </w:r>
      <w:r>
        <w:t xml:space="preserve"> </w:t>
      </w:r>
      <w:r w:rsidRPr="0051479D">
        <w:t>NCSC</w:t>
      </w:r>
      <w:r>
        <w:br/>
      </w:r>
      <w:r w:rsidRPr="00E31EEB">
        <w:t>(Lily Roberts, Sheila Self)</w:t>
      </w:r>
      <w:r>
        <w:t xml:space="preserve">  </w:t>
      </w:r>
    </w:p>
    <w:p w14:paraId="3041F591" w14:textId="77777777" w:rsidR="00C24FC7" w:rsidRPr="00AA1481" w:rsidRDefault="00C24FC7" w:rsidP="00C24FC7">
      <w:pPr>
        <w:pStyle w:val="Text"/>
        <w:ind w:left="0"/>
      </w:pPr>
    </w:p>
    <w:p w14:paraId="6D7675E5" w14:textId="77777777" w:rsidR="00C24FC7" w:rsidRPr="00C143E2" w:rsidRDefault="00C24FC7" w:rsidP="00C24FC7">
      <w:pPr>
        <w:pStyle w:val="RANSubtitle1"/>
        <w:rPr>
          <w:rFonts w:eastAsia="MS PGothic"/>
        </w:rPr>
      </w:pPr>
      <w:r>
        <w:rPr>
          <w:rFonts w:eastAsia="MS PGothic"/>
        </w:rPr>
        <w:t>CELDT/ELPAC</w:t>
      </w:r>
    </w:p>
    <w:p w14:paraId="7495B133" w14:textId="77777777" w:rsidR="00C24FC7" w:rsidRDefault="00C24FC7" w:rsidP="00C24FC7">
      <w:pPr>
        <w:pStyle w:val="Text"/>
        <w:rPr>
          <w:rFonts w:eastAsia="MS PGothic"/>
        </w:rPr>
      </w:pPr>
      <w:r>
        <w:rPr>
          <w:rFonts w:eastAsia="MS PGothic"/>
        </w:rPr>
        <w:t>The California English Language Development Test (CELDT) will be administered in 2015</w:t>
      </w:r>
      <w:r>
        <w:rPr>
          <w:rFonts w:eastAsia="MS PGothic"/>
        </w:rPr>
        <w:softHyphen/>
        <w:t xml:space="preserve">–16. The Request for Proposals (RFP) for the English Language Proficiency Assessment for California (ELPAC) has been released and the deadline for responses was extended until February 2, 2015. The tentative start date for the new contract is April 1, 2015. </w:t>
      </w:r>
    </w:p>
    <w:p w14:paraId="2DBBD7A8" w14:textId="77777777" w:rsidR="00C24FC7" w:rsidRDefault="00C24FC7" w:rsidP="00C24FC7">
      <w:pPr>
        <w:pStyle w:val="Text"/>
        <w:rPr>
          <w:rFonts w:eastAsia="MS PGothic"/>
        </w:rPr>
      </w:pPr>
    </w:p>
    <w:p w14:paraId="1A4D11B0" w14:textId="77777777" w:rsidR="00C24FC7" w:rsidRDefault="00C24FC7" w:rsidP="00C24FC7">
      <w:pPr>
        <w:pStyle w:val="Text"/>
        <w:rPr>
          <w:rFonts w:eastAsia="MS PGothic"/>
        </w:rPr>
      </w:pPr>
      <w:r>
        <w:rPr>
          <w:rFonts w:eastAsia="MS PGothic"/>
        </w:rPr>
        <w:t xml:space="preserve">The current CELDT contract with Educational Data Systems has been extended to cover the 2015–16 test administration and training to support LEAs through the final CELDT assessment. The Scoring Training of Trainers (STOT) Workshops will begin in April. More information about the workshops is available on the CELDT STOT Web page at </w:t>
      </w:r>
      <w:hyperlink r:id="rId24" w:history="1">
        <w:r w:rsidRPr="00AF5E0A">
          <w:rPr>
            <w:rStyle w:val="Hyperlink"/>
            <w:rFonts w:eastAsia="MS PGothic"/>
          </w:rPr>
          <w:t>http://www.celdt.org/training/stot/</w:t>
        </w:r>
      </w:hyperlink>
      <w:r>
        <w:rPr>
          <w:rFonts w:eastAsia="MS PGothic"/>
        </w:rPr>
        <w:t xml:space="preserve">. Additional training is available on the CELDT Training Web page at </w:t>
      </w:r>
      <w:hyperlink r:id="rId25" w:history="1">
        <w:r w:rsidRPr="00AF5E0A">
          <w:rPr>
            <w:rStyle w:val="Hyperlink"/>
            <w:rFonts w:eastAsia="MS PGothic"/>
          </w:rPr>
          <w:t>http://www.celdt.org/training/</w:t>
        </w:r>
      </w:hyperlink>
      <w:r>
        <w:rPr>
          <w:rFonts w:eastAsia="MS PGothic"/>
        </w:rPr>
        <w:t>.</w:t>
      </w:r>
    </w:p>
    <w:p w14:paraId="19AC559F" w14:textId="77777777" w:rsidR="00C24FC7" w:rsidRDefault="00C24FC7" w:rsidP="00C24FC7">
      <w:pPr>
        <w:pStyle w:val="Text"/>
        <w:rPr>
          <w:rFonts w:eastAsia="MS PGothic"/>
        </w:rPr>
      </w:pPr>
    </w:p>
    <w:p w14:paraId="035D6F96" w14:textId="77777777" w:rsidR="00C24FC7" w:rsidRPr="004E6C33" w:rsidRDefault="00C24FC7" w:rsidP="00C24FC7">
      <w:pPr>
        <w:pStyle w:val="RANSubtitle1"/>
        <w:rPr>
          <w:rFonts w:eastAsia="MS PGothic"/>
        </w:rPr>
      </w:pPr>
      <w:r>
        <w:t>NCSC/APAC</w:t>
      </w:r>
    </w:p>
    <w:p w14:paraId="328E7129" w14:textId="77777777" w:rsidR="00C24FC7" w:rsidRPr="0051479D" w:rsidRDefault="00C24FC7" w:rsidP="00C24FC7">
      <w:pPr>
        <w:pStyle w:val="Text"/>
      </w:pPr>
      <w:r>
        <w:t>The National Center State Collaborative (NCSC) completed its Phase II Pilot Test November 21, 2014. California</w:t>
      </w:r>
      <w:r w:rsidRPr="0051479D">
        <w:t xml:space="preserve"> is now </w:t>
      </w:r>
      <w:r>
        <w:t>transitioning</w:t>
      </w:r>
      <w:r w:rsidRPr="0051479D">
        <w:t xml:space="preserve"> to the new alternate assessment</w:t>
      </w:r>
      <w:r>
        <w:t xml:space="preserve"> in English-language Arts (ELA) and mathematics, the California Alternate Assessments (CAA),</w:t>
      </w:r>
      <w:r w:rsidRPr="0051479D">
        <w:t xml:space="preserve"> for students with significant cognitive disabilities. This is a required assessment for all eligible students and </w:t>
      </w:r>
      <w:r>
        <w:t xml:space="preserve">the Field Test </w:t>
      </w:r>
      <w:r w:rsidRPr="0051479D">
        <w:t xml:space="preserve">will be administered this spring. </w:t>
      </w:r>
      <w:r w:rsidRPr="00030C43">
        <w:t xml:space="preserve">ETS has trained item writers and conducted one item writing workshop. Registration for the alternate assessment will occur in the Test Operations and Management System (TOMS). Because this is a Field Test, there will not be any student-level results. The CDE </w:t>
      </w:r>
      <w:r w:rsidRPr="00030C43">
        <w:lastRenderedPageBreak/>
        <w:t>has submitted a request for a waiver to the U.S. Department of Education to eliminate double testing and is awaiting a response.</w:t>
      </w:r>
      <w:r w:rsidRPr="0051479D">
        <w:t xml:space="preserve"> </w:t>
      </w:r>
    </w:p>
    <w:p w14:paraId="1D97F70E" w14:textId="77777777" w:rsidR="00C24FC7" w:rsidRDefault="00C24FC7" w:rsidP="00C24FC7">
      <w:pPr>
        <w:pStyle w:val="Text"/>
        <w:rPr>
          <w:rFonts w:eastAsia="MS PGothic"/>
        </w:rPr>
      </w:pPr>
    </w:p>
    <w:p w14:paraId="69EDA0A9" w14:textId="77777777" w:rsidR="00C24FC7" w:rsidRDefault="00C24FC7" w:rsidP="00C24FC7">
      <w:pPr>
        <w:pStyle w:val="RANSubtitle1"/>
        <w:rPr>
          <w:rFonts w:eastAsia="MS PGothic"/>
        </w:rPr>
      </w:pPr>
      <w:r>
        <w:rPr>
          <w:rFonts w:eastAsia="MS PGothic"/>
        </w:rPr>
        <w:t>CAA Field Test</w:t>
      </w:r>
    </w:p>
    <w:p w14:paraId="5C3965A9" w14:textId="77777777" w:rsidR="00C24FC7" w:rsidRDefault="00C24FC7" w:rsidP="00C24FC7">
      <w:pPr>
        <w:pStyle w:val="Text"/>
        <w:rPr>
          <w:rFonts w:eastAsia="MS PGothic"/>
        </w:rPr>
      </w:pPr>
      <w:r>
        <w:rPr>
          <w:rFonts w:eastAsia="MS PGothic"/>
        </w:rPr>
        <w:t>The CAA Field Test in ELA and mathematics will be administered April 15 through June 10, 2015. The Field Test items are aligned with the CCSS and based on the Core Content Connectors developed by the NCSC</w:t>
      </w:r>
      <w:r w:rsidRPr="00030C43">
        <w:rPr>
          <w:rFonts w:eastAsia="MS PGothic"/>
        </w:rPr>
        <w:t xml:space="preserve">. </w:t>
      </w:r>
      <w:r w:rsidRPr="00030C43">
        <w:t xml:space="preserve">The Field Test will be a computer-based assessment </w:t>
      </w:r>
      <w:r>
        <w:t>developed</w:t>
      </w:r>
      <w:r w:rsidRPr="00030C43">
        <w:t xml:space="preserve"> by ETS that will </w:t>
      </w:r>
      <w:r>
        <w:t>be administered one-on-one by</w:t>
      </w:r>
      <w:r w:rsidRPr="00030C43">
        <w:t xml:space="preserve"> a</w:t>
      </w:r>
      <w:r>
        <w:t xml:space="preserve"> trained</w:t>
      </w:r>
      <w:r w:rsidRPr="00030C43">
        <w:t xml:space="preserve"> test </w:t>
      </w:r>
      <w:r>
        <w:t xml:space="preserve">examiner. Students will take </w:t>
      </w:r>
      <w:r w:rsidRPr="00030C43">
        <w:t>15 items per content area</w:t>
      </w:r>
      <w:r w:rsidRPr="00030C43">
        <w:rPr>
          <w:rFonts w:eastAsia="MS PGothic"/>
        </w:rPr>
        <w:t xml:space="preserve"> and the administration o</w:t>
      </w:r>
      <w:r>
        <w:rPr>
          <w:rFonts w:eastAsia="MS PGothic"/>
        </w:rPr>
        <w:t xml:space="preserve">f Field Test will take approximately 45-90 minutes for each content area. A paper-and-pencil version of the Field Test will not be available. </w:t>
      </w:r>
    </w:p>
    <w:p w14:paraId="20FDDE50" w14:textId="77777777" w:rsidR="00C24FC7" w:rsidRDefault="00C24FC7" w:rsidP="00C24FC7">
      <w:pPr>
        <w:pStyle w:val="Text"/>
        <w:ind w:left="0"/>
      </w:pPr>
    </w:p>
    <w:p w14:paraId="46465557" w14:textId="77777777" w:rsidR="00C24FC7" w:rsidRDefault="00C24FC7" w:rsidP="00C24FC7">
      <w:pPr>
        <w:pStyle w:val="Text"/>
      </w:pPr>
      <w:r>
        <w:t xml:space="preserve">A Webcast for the CAA Field Test will be held on Wednesday, March 11, at 1:00 p.m. To participate in the Webcast, visit the CAASPP Trainings Web page at </w:t>
      </w:r>
      <w:hyperlink r:id="rId26" w:history="1">
        <w:r w:rsidRPr="00A26110">
          <w:rPr>
            <w:rStyle w:val="Hyperlink"/>
          </w:rPr>
          <w:t>http://caaspp.org/training/index.html</w:t>
        </w:r>
      </w:hyperlink>
      <w:r>
        <w:t>.</w:t>
      </w:r>
    </w:p>
    <w:p w14:paraId="1344BFE0" w14:textId="77777777" w:rsidR="00C24FC7" w:rsidRDefault="00C24FC7" w:rsidP="00C24FC7">
      <w:pPr>
        <w:pStyle w:val="Text"/>
        <w:ind w:left="0"/>
      </w:pPr>
    </w:p>
    <w:p w14:paraId="4F81C2F9" w14:textId="77777777" w:rsidR="00C24FC7" w:rsidRDefault="00C24FC7" w:rsidP="00C24FC7">
      <w:pPr>
        <w:pStyle w:val="Text"/>
      </w:pPr>
      <w:r w:rsidRPr="00C143E2">
        <w:t xml:space="preserve">More information about </w:t>
      </w:r>
      <w:r>
        <w:t xml:space="preserve">the CAA is available on the CDE Alternate Assessment Flash #1 Web page at </w:t>
      </w:r>
      <w:hyperlink r:id="rId27" w:history="1">
        <w:r w:rsidRPr="000C6DFB">
          <w:rPr>
            <w:rStyle w:val="Hyperlink"/>
          </w:rPr>
          <w:t>http://www.cde.ca.gov/ta/tg/ca/altassessmentflash1.asp</w:t>
        </w:r>
      </w:hyperlink>
      <w:r>
        <w:t xml:space="preserve">. </w:t>
      </w:r>
      <w:r w:rsidRPr="00AF0752">
        <w:t>Additional</w:t>
      </w:r>
      <w:r>
        <w:t xml:space="preserve"> information about the CELDT and ELPAC is available at </w:t>
      </w:r>
      <w:hyperlink r:id="rId28" w:history="1">
        <w:r w:rsidRPr="00C05532">
          <w:rPr>
            <w:rStyle w:val="Hyperlink"/>
            <w:lang w:eastAsia="x-none"/>
          </w:rPr>
          <w:t>http://www.cde.ca.gov/ta/tg/el/</w:t>
        </w:r>
      </w:hyperlink>
      <w:r>
        <w:t xml:space="preserve">. Questions about these assessments may be directed to the English Language Proficiency and Alternate Assessments Office by phone at 916-319-0784 or by e-mail at </w:t>
      </w:r>
      <w:hyperlink r:id="rId29" w:history="1">
        <w:r w:rsidRPr="00C05532">
          <w:rPr>
            <w:rStyle w:val="Hyperlink"/>
            <w:lang w:eastAsia="x-none"/>
          </w:rPr>
          <w:t>CELDT@cde.ca.gov</w:t>
        </w:r>
      </w:hyperlink>
      <w:r>
        <w:t xml:space="preserve">, </w:t>
      </w:r>
      <w:hyperlink r:id="rId30" w:history="1">
        <w:r w:rsidRPr="00C05532">
          <w:rPr>
            <w:rStyle w:val="Hyperlink"/>
            <w:lang w:eastAsia="x-none"/>
          </w:rPr>
          <w:t>ELPAC@cde.ca.gov</w:t>
        </w:r>
      </w:hyperlink>
      <w:r>
        <w:t xml:space="preserve">, or </w:t>
      </w:r>
      <w:hyperlink r:id="rId31" w:history="1">
        <w:r w:rsidRPr="00C05532">
          <w:rPr>
            <w:rStyle w:val="Hyperlink"/>
            <w:lang w:eastAsia="x-none"/>
          </w:rPr>
          <w:t>AlternateAssessments@cde.ca.gov</w:t>
        </w:r>
      </w:hyperlink>
    </w:p>
    <w:p w14:paraId="4021B90D" w14:textId="77777777" w:rsidR="00C24FC7" w:rsidRPr="00495F39" w:rsidRDefault="00C24FC7" w:rsidP="00C24FC7">
      <w:pPr>
        <w:pStyle w:val="Text"/>
        <w:ind w:left="0"/>
      </w:pPr>
    </w:p>
    <w:p w14:paraId="68C50575" w14:textId="77777777" w:rsidR="00C24FC7" w:rsidRDefault="00C24FC7" w:rsidP="00C24FC7"/>
    <w:p w14:paraId="696F3C42" w14:textId="77777777" w:rsidR="00C24FC7" w:rsidRDefault="00C24FC7" w:rsidP="00C24FC7">
      <w:pPr>
        <w:pStyle w:val="Heading1"/>
      </w:pPr>
      <w:r w:rsidRPr="00C82861">
        <w:t>CAHSEE/</w:t>
      </w:r>
      <w:r>
        <w:t>CHSPE/</w:t>
      </w:r>
      <w:r w:rsidRPr="00C82861">
        <w:t xml:space="preserve">PFT/GED (John </w:t>
      </w:r>
      <w:proofErr w:type="spellStart"/>
      <w:r w:rsidRPr="00C82861">
        <w:t>Boivin</w:t>
      </w:r>
      <w:proofErr w:type="spellEnd"/>
      <w:r w:rsidRPr="00C82861">
        <w:t>)</w:t>
      </w:r>
    </w:p>
    <w:p w14:paraId="6B679940" w14:textId="77777777" w:rsidR="00C24FC7" w:rsidRPr="00C82861" w:rsidRDefault="00C24FC7" w:rsidP="00C24FC7">
      <w:pPr>
        <w:pStyle w:val="RANSubtitle1"/>
      </w:pPr>
      <w:r w:rsidRPr="00972FB3">
        <w:br/>
      </w:r>
      <w:r>
        <w:t>California High School Exit Examination (CAHSEE)</w:t>
      </w:r>
    </w:p>
    <w:p w14:paraId="006F0DF6" w14:textId="77777777" w:rsidR="00C24FC7" w:rsidRDefault="00C24FC7" w:rsidP="00C24FC7">
      <w:pPr>
        <w:pStyle w:val="Text"/>
        <w:rPr>
          <w:lang w:eastAsia="x-none"/>
        </w:rPr>
      </w:pPr>
      <w:r>
        <w:t xml:space="preserve">The future of the California High School Exit Examination (CAHSEE) has not yet been determined. Until legislation is proposed, the CAHSEE will continue to be a graduation requirement and will be administered in 2014–15. </w:t>
      </w:r>
      <w:r>
        <w:rPr>
          <w:lang w:eastAsia="x-none"/>
        </w:rPr>
        <w:t xml:space="preserve">Information about the CAHSEE is available on the CDE CAHSEE Web page at </w:t>
      </w:r>
      <w:hyperlink r:id="rId32" w:history="1">
        <w:r w:rsidRPr="008F2A04">
          <w:rPr>
            <w:rStyle w:val="Hyperlink"/>
            <w:lang w:eastAsia="x-none"/>
          </w:rPr>
          <w:t>http://www.cde.ca.gov/ta/tg/hs/</w:t>
        </w:r>
      </w:hyperlink>
      <w:r>
        <w:rPr>
          <w:lang w:eastAsia="x-none"/>
        </w:rPr>
        <w:t xml:space="preserve">. Questions about CAHSEE may be directed to the High School and Physical Fitness Assessment Office by e-mail at </w:t>
      </w:r>
      <w:hyperlink r:id="rId33" w:history="1">
        <w:r w:rsidRPr="001043AA">
          <w:rPr>
            <w:rStyle w:val="Hyperlink"/>
            <w:lang w:eastAsia="x-none"/>
          </w:rPr>
          <w:t>CAHSEE@cde.ca.gov</w:t>
        </w:r>
      </w:hyperlink>
      <w:r>
        <w:rPr>
          <w:rFonts w:cs="Times New Roman"/>
          <w:lang w:eastAsia="x-none"/>
        </w:rPr>
        <w:t xml:space="preserve"> or </w:t>
      </w:r>
      <w:r>
        <w:rPr>
          <w:lang w:eastAsia="x-none"/>
        </w:rPr>
        <w:t xml:space="preserve">by phone at 916-445-9449. </w:t>
      </w:r>
    </w:p>
    <w:p w14:paraId="3F774473" w14:textId="77777777" w:rsidR="00C24FC7" w:rsidRPr="00667FF4" w:rsidRDefault="00C24FC7" w:rsidP="00C24FC7">
      <w:pPr>
        <w:rPr>
          <w:highlight w:val="lightGray"/>
          <w:lang w:eastAsia="x-none"/>
        </w:rPr>
      </w:pPr>
    </w:p>
    <w:p w14:paraId="5D89BE74" w14:textId="77777777" w:rsidR="00C24FC7" w:rsidRPr="00DA75CE" w:rsidRDefault="00C24FC7" w:rsidP="00C24FC7">
      <w:pPr>
        <w:pStyle w:val="RANSubtitle1"/>
      </w:pPr>
      <w:r>
        <w:t>California High School Proficiency Exam (CHSPE)</w:t>
      </w:r>
    </w:p>
    <w:p w14:paraId="085C42CF" w14:textId="77777777" w:rsidR="00C24FC7" w:rsidRDefault="00C24FC7" w:rsidP="00C24FC7">
      <w:pPr>
        <w:ind w:left="540"/>
        <w:rPr>
          <w:lang w:eastAsia="x-none"/>
        </w:rPr>
      </w:pPr>
      <w:r>
        <w:rPr>
          <w:lang w:eastAsia="x-none"/>
        </w:rPr>
        <w:t xml:space="preserve">The California High School Proficiency Examination (CHSPE) will eventually be aligned to the CCSS. At this time, there are no changes for the 2014–15 test administration and the current exam will stay in place through 2015–16. The CDE will need to develop an RFP for an assessment that is aligned to the CCSS. Information about the CHSPE is available on the CDE CHSPE Web page at </w:t>
      </w:r>
      <w:hyperlink r:id="rId34" w:history="1">
        <w:r w:rsidRPr="008F2A04">
          <w:rPr>
            <w:rStyle w:val="Hyperlink"/>
            <w:lang w:eastAsia="x-none"/>
          </w:rPr>
          <w:t>http://www.cde.ca.gov/ta/tg/sp/chspefaq.asp</w:t>
        </w:r>
      </w:hyperlink>
      <w:r>
        <w:rPr>
          <w:lang w:eastAsia="x-none"/>
        </w:rPr>
        <w:t xml:space="preserve">. For questions about the CHSPE, contact the CHSPE Office by e-mail at </w:t>
      </w:r>
      <w:hyperlink r:id="rId35" w:history="1">
        <w:r w:rsidRPr="001043AA">
          <w:rPr>
            <w:rStyle w:val="Hyperlink"/>
            <w:lang w:eastAsia="x-none"/>
          </w:rPr>
          <w:t>CHSPE@cde.ca.gov</w:t>
        </w:r>
      </w:hyperlink>
      <w:r>
        <w:rPr>
          <w:lang w:eastAsia="x-none"/>
        </w:rPr>
        <w:t xml:space="preserve"> or by phone at 916-445-9449. </w:t>
      </w:r>
    </w:p>
    <w:p w14:paraId="567BAA6F" w14:textId="77777777" w:rsidR="00C24FC7" w:rsidRDefault="00C24FC7" w:rsidP="00C24FC7">
      <w:pPr>
        <w:ind w:left="540"/>
        <w:rPr>
          <w:lang w:eastAsia="x-none"/>
        </w:rPr>
      </w:pPr>
    </w:p>
    <w:p w14:paraId="614636BE" w14:textId="77777777" w:rsidR="00C24FC7" w:rsidRPr="00DA75CE" w:rsidRDefault="00C24FC7" w:rsidP="00C24FC7">
      <w:pPr>
        <w:pStyle w:val="RANSubtitle1"/>
      </w:pPr>
      <w:r>
        <w:t>Physical Fitness Test (PFT)</w:t>
      </w:r>
    </w:p>
    <w:p w14:paraId="5DAF0FBB" w14:textId="77777777" w:rsidR="00C24FC7" w:rsidRDefault="00C24FC7" w:rsidP="00C24FC7">
      <w:pPr>
        <w:pStyle w:val="Text"/>
        <w:rPr>
          <w:lang w:eastAsia="x-none"/>
        </w:rPr>
      </w:pPr>
      <w:r>
        <w:rPr>
          <w:lang w:eastAsia="x-none"/>
        </w:rPr>
        <w:t xml:space="preserve">A 2014–15 Timeline and </w:t>
      </w:r>
      <w:proofErr w:type="gramStart"/>
      <w:r>
        <w:rPr>
          <w:lang w:eastAsia="x-none"/>
        </w:rPr>
        <w:t>What</w:t>
      </w:r>
      <w:proofErr w:type="gramEnd"/>
      <w:r>
        <w:rPr>
          <w:lang w:eastAsia="x-none"/>
        </w:rPr>
        <w:t xml:space="preserve">’s New Webinar was held on January 29, 2014. An archive of this Webinar is available on the California PFT Trainings Web page at </w:t>
      </w:r>
      <w:hyperlink r:id="rId36" w:history="1">
        <w:r w:rsidRPr="000C6DFB">
          <w:rPr>
            <w:rStyle w:val="Hyperlink"/>
            <w:lang w:eastAsia="x-none"/>
          </w:rPr>
          <w:t>https://pftdata.org/training.aspx</w:t>
        </w:r>
      </w:hyperlink>
      <w:r>
        <w:rPr>
          <w:lang w:eastAsia="x-none"/>
        </w:rPr>
        <w:t>.</w:t>
      </w:r>
    </w:p>
    <w:p w14:paraId="1FFB6AAD" w14:textId="77777777" w:rsidR="00C24FC7" w:rsidRDefault="00C24FC7" w:rsidP="00C24FC7">
      <w:pPr>
        <w:pStyle w:val="Text"/>
        <w:rPr>
          <w:lang w:eastAsia="x-none"/>
        </w:rPr>
      </w:pPr>
    </w:p>
    <w:p w14:paraId="0B383E5A" w14:textId="77777777" w:rsidR="00C24FC7" w:rsidRDefault="00C24FC7" w:rsidP="00C24FC7">
      <w:pPr>
        <w:pStyle w:val="Text"/>
        <w:rPr>
          <w:lang w:eastAsia="x-none"/>
        </w:rPr>
      </w:pPr>
      <w:r>
        <w:t xml:space="preserve">UC Berkeley is conducting a “FIT” study with LEAs across the state to see how various measurements impacts students’ perception of self and their parents. </w:t>
      </w:r>
    </w:p>
    <w:p w14:paraId="07BCAB76" w14:textId="77777777" w:rsidR="00C24FC7" w:rsidRDefault="00C24FC7" w:rsidP="00C24FC7">
      <w:pPr>
        <w:pStyle w:val="Text"/>
        <w:rPr>
          <w:lang w:eastAsia="x-none"/>
        </w:rPr>
      </w:pPr>
    </w:p>
    <w:p w14:paraId="6C0A7A26" w14:textId="77777777" w:rsidR="00C24FC7" w:rsidRDefault="00C24FC7" w:rsidP="00C24FC7">
      <w:pPr>
        <w:pStyle w:val="Text"/>
        <w:rPr>
          <w:lang w:eastAsia="x-none"/>
        </w:rPr>
      </w:pPr>
      <w:r>
        <w:rPr>
          <w:lang w:eastAsia="x-none"/>
        </w:rPr>
        <w:lastRenderedPageBreak/>
        <w:t xml:space="preserve">Additional information about the PFT is available on the CDE PFT Web page at </w:t>
      </w:r>
      <w:hyperlink r:id="rId37" w:history="1">
        <w:r w:rsidRPr="008F2A04">
          <w:rPr>
            <w:rStyle w:val="Hyperlink"/>
            <w:lang w:eastAsia="x-none"/>
          </w:rPr>
          <w:t>http://www.cde.ca.gov/ta/tg/pf/</w:t>
        </w:r>
      </w:hyperlink>
      <w:r>
        <w:rPr>
          <w:lang w:eastAsia="x-none"/>
        </w:rPr>
        <w:t xml:space="preserve">. Questions about PFT may be directed to the High School and Physical Fitness Assessment Office by e-mail at </w:t>
      </w:r>
      <w:hyperlink r:id="rId38" w:history="1">
        <w:r w:rsidRPr="001043AA">
          <w:rPr>
            <w:rStyle w:val="Hyperlink"/>
            <w:lang w:eastAsia="x-none"/>
          </w:rPr>
          <w:t>PFT@cde.ca.gov</w:t>
        </w:r>
      </w:hyperlink>
      <w:r>
        <w:rPr>
          <w:rFonts w:cs="Times New Roman"/>
          <w:lang w:eastAsia="x-none"/>
        </w:rPr>
        <w:t xml:space="preserve"> or </w:t>
      </w:r>
      <w:r>
        <w:rPr>
          <w:lang w:eastAsia="x-none"/>
        </w:rPr>
        <w:t xml:space="preserve">by phone at 916-445-9449. </w:t>
      </w:r>
    </w:p>
    <w:p w14:paraId="68FCEB0E" w14:textId="77777777" w:rsidR="00C24FC7" w:rsidRDefault="00C24FC7" w:rsidP="00C24FC7">
      <w:pPr>
        <w:ind w:left="540"/>
        <w:rPr>
          <w:lang w:eastAsia="x-none"/>
        </w:rPr>
      </w:pPr>
    </w:p>
    <w:p w14:paraId="49D25D9D" w14:textId="77777777" w:rsidR="00C24FC7" w:rsidRPr="00C479BA" w:rsidRDefault="00C24FC7" w:rsidP="00C24FC7">
      <w:pPr>
        <w:pStyle w:val="RANSubtitle1"/>
      </w:pPr>
      <w:r w:rsidRPr="00C479BA">
        <w:t xml:space="preserve">High School Equivalency Tests </w:t>
      </w:r>
    </w:p>
    <w:p w14:paraId="265E2E99" w14:textId="77777777" w:rsidR="00C24FC7" w:rsidRDefault="00C24FC7" w:rsidP="00C24FC7">
      <w:pPr>
        <w:ind w:left="540"/>
        <w:rPr>
          <w:lang w:eastAsia="x-none"/>
        </w:rPr>
      </w:pPr>
      <w:r>
        <w:t>Three high school equivalency tests (GED</w:t>
      </w:r>
      <w:r w:rsidRPr="00DC073E">
        <w:rPr>
          <w:vertAlign w:val="superscript"/>
        </w:rPr>
        <w:t>®</w:t>
      </w:r>
      <w:r>
        <w:t xml:space="preserve">, </w:t>
      </w:r>
      <w:proofErr w:type="spellStart"/>
      <w:r>
        <w:t>HiSET</w:t>
      </w:r>
      <w:proofErr w:type="spellEnd"/>
      <w:r w:rsidRPr="00DC073E">
        <w:rPr>
          <w:vertAlign w:val="superscript"/>
        </w:rPr>
        <w:t>®</w:t>
      </w:r>
      <w:r>
        <w:t>, and TASC™) are available in California for students 18 years old and older (17 years old in some instances) for the purpose of receiving a California High School Equivalency Certificate. The CDE is still in contract negotiations with CTS/McGraw Hill for the TASC™. The decrease in the number of GED</w:t>
      </w:r>
      <w:r w:rsidRPr="00DC073E">
        <w:rPr>
          <w:vertAlign w:val="superscript"/>
        </w:rPr>
        <w:t>®</w:t>
      </w:r>
      <w:r>
        <w:t xml:space="preserve"> test takers versus the </w:t>
      </w:r>
      <w:proofErr w:type="spellStart"/>
      <w:r>
        <w:t>HiSET</w:t>
      </w:r>
      <w:proofErr w:type="spellEnd"/>
      <w:r w:rsidRPr="00DC073E">
        <w:rPr>
          <w:vertAlign w:val="superscript"/>
        </w:rPr>
        <w:t>®</w:t>
      </w:r>
      <w:r>
        <w:rPr>
          <w:vertAlign w:val="superscript"/>
        </w:rPr>
        <w:t xml:space="preserve"> </w:t>
      </w:r>
      <w:r>
        <w:t xml:space="preserve">is getting national attention. </w:t>
      </w:r>
      <w:r>
        <w:rPr>
          <w:lang w:eastAsia="x-none"/>
        </w:rPr>
        <w:t>The CDE and other states are interested in aligning all three tests to the same standards and may work together to fund an independent alignment study.</w:t>
      </w:r>
    </w:p>
    <w:p w14:paraId="062E5FE7" w14:textId="77777777" w:rsidR="00C24FC7" w:rsidRDefault="00C24FC7" w:rsidP="00C24FC7">
      <w:pPr>
        <w:ind w:left="540"/>
        <w:rPr>
          <w:lang w:eastAsia="x-none"/>
        </w:rPr>
      </w:pPr>
    </w:p>
    <w:p w14:paraId="3C21DCDC" w14:textId="77777777" w:rsidR="00C24FC7" w:rsidRDefault="00C24FC7" w:rsidP="00C24FC7">
      <w:pPr>
        <w:ind w:left="540"/>
        <w:rPr>
          <w:lang w:eastAsia="x-none"/>
        </w:rPr>
      </w:pPr>
      <w:r>
        <w:t xml:space="preserve">More information about high school equivalency tests is available on the CDE High School Equivalency Tests Web page at </w:t>
      </w:r>
      <w:hyperlink r:id="rId39" w:history="1">
        <w:r w:rsidRPr="008F2A04">
          <w:rPr>
            <w:rStyle w:val="Hyperlink"/>
            <w:rFonts w:cs="Arial"/>
          </w:rPr>
          <w:t>http://www.cde.ca.gov/ta/tg/gd/</w:t>
        </w:r>
      </w:hyperlink>
      <w:r>
        <w:t xml:space="preserve">. </w:t>
      </w:r>
      <w:r>
        <w:rPr>
          <w:lang w:eastAsia="x-none"/>
        </w:rPr>
        <w:t xml:space="preserve">Questions about these assessments should be directed to the High School and Physical Fitness Assessment Office by e-mail at </w:t>
      </w:r>
      <w:hyperlink r:id="rId40" w:history="1">
        <w:r w:rsidRPr="001043AA">
          <w:rPr>
            <w:rStyle w:val="Hyperlink"/>
            <w:lang w:eastAsia="x-none"/>
          </w:rPr>
          <w:t>GEDOffice@cde.ca.gov</w:t>
        </w:r>
      </w:hyperlink>
      <w:r>
        <w:rPr>
          <w:lang w:eastAsia="x-none"/>
        </w:rPr>
        <w:t xml:space="preserve"> or by phone at 916-445-9438. </w:t>
      </w:r>
    </w:p>
    <w:p w14:paraId="7A22C9BF" w14:textId="77777777" w:rsidR="00C24FC7" w:rsidRDefault="00C24FC7" w:rsidP="00C24FC7">
      <w:pPr>
        <w:ind w:left="540"/>
        <w:rPr>
          <w:lang w:eastAsia="x-none"/>
        </w:rPr>
      </w:pPr>
    </w:p>
    <w:p w14:paraId="23A29ED2" w14:textId="77777777" w:rsidR="00C24FC7" w:rsidRDefault="00C24FC7" w:rsidP="00C24FC7">
      <w:pPr>
        <w:pStyle w:val="RANSubtitle1"/>
      </w:pPr>
      <w:r>
        <w:t>Golden State Seal Merit Diploma</w:t>
      </w:r>
    </w:p>
    <w:p w14:paraId="30B3B0A3" w14:textId="77777777" w:rsidR="00C24FC7" w:rsidRDefault="00C24FC7" w:rsidP="00C24FC7">
      <w:pPr>
        <w:ind w:left="540"/>
      </w:pPr>
      <w:r>
        <w:t>The CDE is in the process of determining which measures can be used to award the Golden State Seal Merit Diploma. The CDE will conduct a work group to evaluate and propose criteria for the Golden State Seal Merit Diploma for 2016 and into the future.</w:t>
      </w:r>
    </w:p>
    <w:p w14:paraId="788C2897" w14:textId="77777777" w:rsidR="00C24FC7" w:rsidRDefault="00C24FC7" w:rsidP="00C24FC7">
      <w:pPr>
        <w:ind w:left="540"/>
      </w:pPr>
    </w:p>
    <w:p w14:paraId="33FE1EB8" w14:textId="77777777" w:rsidR="00C24FC7" w:rsidRDefault="00C24FC7" w:rsidP="00C24FC7">
      <w:pPr>
        <w:ind w:left="540"/>
      </w:pPr>
    </w:p>
    <w:p w14:paraId="36ED480B" w14:textId="77777777" w:rsidR="00C24FC7" w:rsidRDefault="00C24FC7" w:rsidP="00C24FC7">
      <w:pPr>
        <w:pStyle w:val="Heading1"/>
      </w:pPr>
      <w:r w:rsidRPr="00861027">
        <w:t>Accountability Update (Jenny Singh)</w:t>
      </w:r>
    </w:p>
    <w:p w14:paraId="47F1A79C" w14:textId="77777777" w:rsidR="00C24FC7" w:rsidRPr="00667465" w:rsidRDefault="00C24FC7" w:rsidP="00C24FC7">
      <w:pPr>
        <w:rPr>
          <w:lang w:eastAsia="x-none"/>
        </w:rPr>
      </w:pPr>
    </w:p>
    <w:p w14:paraId="1CB7EECE" w14:textId="77777777" w:rsidR="00C24FC7" w:rsidRPr="00667465" w:rsidRDefault="00C24FC7" w:rsidP="00C24FC7">
      <w:pPr>
        <w:pStyle w:val="RANSubtitle1"/>
      </w:pPr>
      <w:r>
        <w:t>AYP</w:t>
      </w:r>
    </w:p>
    <w:p w14:paraId="57511439" w14:textId="77777777" w:rsidR="00C24FC7" w:rsidRDefault="00C24FC7" w:rsidP="00C24FC7">
      <w:pPr>
        <w:pStyle w:val="Text"/>
        <w:spacing w:after="120"/>
        <w:ind w:left="547"/>
      </w:pPr>
      <w:r>
        <w:t>On January 14, 2015, the SBE approved the following proposed amendments to the Accountability Workbook:</w:t>
      </w:r>
    </w:p>
    <w:p w14:paraId="5C81C22C" w14:textId="77777777" w:rsidR="00C24FC7" w:rsidRDefault="00C24FC7" w:rsidP="00C24FC7">
      <w:pPr>
        <w:pStyle w:val="Text"/>
        <w:numPr>
          <w:ilvl w:val="0"/>
          <w:numId w:val="38"/>
        </w:numPr>
      </w:pPr>
      <w:r>
        <w:t>Base “Pair and Share” on grade three Smarter Balanced assessments. Since assessments were not given to grades kindergarten, one, and two, they will be paired with their feeder school, grade three assessment results.</w:t>
      </w:r>
    </w:p>
    <w:p w14:paraId="7902E84C" w14:textId="77777777" w:rsidR="00C24FC7" w:rsidRDefault="00C24FC7" w:rsidP="00C24FC7">
      <w:pPr>
        <w:pStyle w:val="Text"/>
        <w:numPr>
          <w:ilvl w:val="0"/>
          <w:numId w:val="38"/>
        </w:numPr>
      </w:pPr>
      <w:r>
        <w:t>Remove reference to the California Standards Test (CST) assessments and replace it with Smarter Balanced assessments for grades three through eight.</w:t>
      </w:r>
    </w:p>
    <w:p w14:paraId="7F96B566" w14:textId="77777777" w:rsidR="00C24FC7" w:rsidRDefault="00C24FC7" w:rsidP="00C24FC7">
      <w:pPr>
        <w:pStyle w:val="Text"/>
        <w:numPr>
          <w:ilvl w:val="0"/>
          <w:numId w:val="38"/>
        </w:numPr>
      </w:pPr>
      <w:r>
        <w:t>Suspend the inclusion of the alternate assessments for the 2015 Adequate Yearly Progress (AYP) only.</w:t>
      </w:r>
    </w:p>
    <w:p w14:paraId="53BA0BC1" w14:textId="77777777" w:rsidR="00C24FC7" w:rsidRDefault="00C24FC7" w:rsidP="00C24FC7">
      <w:pPr>
        <w:pStyle w:val="Text"/>
        <w:numPr>
          <w:ilvl w:val="0"/>
          <w:numId w:val="38"/>
        </w:numPr>
      </w:pPr>
      <w:r>
        <w:t>For the 2015 AYP only, base AYP determinations on Smarter Balanced participation rates and the additional indicators.</w:t>
      </w:r>
    </w:p>
    <w:p w14:paraId="2361D524" w14:textId="77777777" w:rsidR="00C24FC7" w:rsidRDefault="00C24FC7" w:rsidP="00C24FC7">
      <w:pPr>
        <w:pStyle w:val="Text"/>
        <w:numPr>
          <w:ilvl w:val="0"/>
          <w:numId w:val="36"/>
        </w:numPr>
        <w:ind w:left="1890" w:hanging="270"/>
      </w:pPr>
      <w:r>
        <w:t>Percent proficient would not be included in the AYP determinations and as such, schools and school districts will not be held responsible for meeting the 100 percent proficient target.</w:t>
      </w:r>
    </w:p>
    <w:p w14:paraId="7B3A7A60" w14:textId="77777777" w:rsidR="00C24FC7" w:rsidRDefault="00C24FC7" w:rsidP="00C24FC7">
      <w:pPr>
        <w:pStyle w:val="Text"/>
        <w:numPr>
          <w:ilvl w:val="0"/>
          <w:numId w:val="38"/>
        </w:numPr>
      </w:pPr>
      <w:r>
        <w:t>Update the definition of socioeconomically disadvantaged to include foster youth, homeless, and migrant students. This is in addition to students who are eligible for Free and Reduced Price Meals and whose parent’s/guardian’s education level is less than a high school graduate.</w:t>
      </w:r>
    </w:p>
    <w:p w14:paraId="0D75ACD7" w14:textId="77777777" w:rsidR="00C24FC7" w:rsidRDefault="00C24FC7" w:rsidP="00C24FC7">
      <w:pPr>
        <w:pStyle w:val="Text"/>
        <w:numPr>
          <w:ilvl w:val="0"/>
          <w:numId w:val="38"/>
        </w:numPr>
      </w:pPr>
      <w:r>
        <w:t>Replace the grade ten CAHSEE assessments with the grade eleven Smarter Balanced assessments.</w:t>
      </w:r>
    </w:p>
    <w:p w14:paraId="7674603C" w14:textId="77777777" w:rsidR="00C24FC7" w:rsidRDefault="00C24FC7" w:rsidP="00C24FC7">
      <w:pPr>
        <w:pStyle w:val="Text"/>
        <w:numPr>
          <w:ilvl w:val="0"/>
          <w:numId w:val="38"/>
        </w:numPr>
      </w:pPr>
      <w:r>
        <w:t>Replace the Academic Performance Index (API) additional indicator with attendance rates for elementary and middle schools.</w:t>
      </w:r>
    </w:p>
    <w:p w14:paraId="699CDD79" w14:textId="77777777" w:rsidR="00C24FC7" w:rsidRDefault="00C24FC7" w:rsidP="00C24FC7">
      <w:pPr>
        <w:pStyle w:val="Text"/>
      </w:pPr>
    </w:p>
    <w:p w14:paraId="41E95894" w14:textId="77777777" w:rsidR="00C24FC7" w:rsidRDefault="00C24FC7" w:rsidP="00C24FC7">
      <w:pPr>
        <w:pStyle w:val="Text"/>
      </w:pPr>
      <w:r>
        <w:t>Before these amendments can be applied to the 2015 AYP reports, they must be approved by the U.S. Department of Education.</w:t>
      </w:r>
    </w:p>
    <w:p w14:paraId="2FF7F5A4" w14:textId="77777777" w:rsidR="00C24FC7" w:rsidRDefault="00C24FC7" w:rsidP="00C24FC7">
      <w:pPr>
        <w:pStyle w:val="Text"/>
      </w:pPr>
    </w:p>
    <w:p w14:paraId="5697602E" w14:textId="77777777" w:rsidR="00C24FC7" w:rsidRDefault="00C24FC7" w:rsidP="00C24FC7">
      <w:pPr>
        <w:pStyle w:val="RANSubtitle1"/>
      </w:pPr>
      <w:r>
        <w:t>State Accountability System</w:t>
      </w:r>
    </w:p>
    <w:p w14:paraId="0851A91E" w14:textId="77777777" w:rsidR="00C24FC7" w:rsidRDefault="00C24FC7" w:rsidP="00C24FC7">
      <w:pPr>
        <w:pStyle w:val="Text"/>
      </w:pPr>
      <w:r>
        <w:t>At the March 2014 State Board meeting, the SBE approved the State Superintendent of Public Instruction recommendation to not produce API scores during the transition to the Smarter Balanced assessments. An approval was granted to not calculate the 2013 Base API, 2014 Growth API, and 2015 Growth API.</w:t>
      </w:r>
    </w:p>
    <w:p w14:paraId="3FD1A6A9" w14:textId="77777777" w:rsidR="00C24FC7" w:rsidRDefault="00C24FC7" w:rsidP="00C24FC7">
      <w:pPr>
        <w:pStyle w:val="Text"/>
      </w:pPr>
    </w:p>
    <w:p w14:paraId="68F3752A" w14:textId="77777777" w:rsidR="00C24FC7" w:rsidRDefault="00C24FC7" w:rsidP="00C24FC7">
      <w:pPr>
        <w:pStyle w:val="Text"/>
      </w:pPr>
      <w:r>
        <w:t>However, since the March State Board meeting, the SBE developed a template for the Local Control Accountability Plans (LCAPs). These plans are designed to inform parents and the community of the district’s progress implementing the state priorities that were established in the Local Control Funding Formula (LCFF) legislation. Because the LCAP requires reporting of multiple measures, it provides a more comprehensive picture of districts than the current accountability systems.</w:t>
      </w:r>
    </w:p>
    <w:p w14:paraId="5EE2A8F1" w14:textId="77777777" w:rsidR="00C24FC7" w:rsidRDefault="00C24FC7" w:rsidP="00C24FC7">
      <w:pPr>
        <w:pStyle w:val="Text"/>
      </w:pPr>
    </w:p>
    <w:p w14:paraId="387819D7" w14:textId="77777777" w:rsidR="00C24FC7" w:rsidRDefault="00C24FC7" w:rsidP="00C24FC7">
      <w:pPr>
        <w:pStyle w:val="Text"/>
      </w:pPr>
      <w:r>
        <w:t>With the establishment of state priorities and the LCAP, it seems logical for the state accountability system to complement the LCAP for a couple of reasons:</w:t>
      </w:r>
    </w:p>
    <w:p w14:paraId="72842358" w14:textId="77777777" w:rsidR="00C24FC7" w:rsidRDefault="00C24FC7" w:rsidP="00C24FC7">
      <w:pPr>
        <w:pStyle w:val="Text"/>
        <w:numPr>
          <w:ilvl w:val="0"/>
          <w:numId w:val="36"/>
        </w:numPr>
      </w:pPr>
      <w:r>
        <w:t>To reinforce the importance of the state priorities and</w:t>
      </w:r>
    </w:p>
    <w:p w14:paraId="524CE9CB" w14:textId="77777777" w:rsidR="00C24FC7" w:rsidRDefault="00C24FC7" w:rsidP="00C24FC7">
      <w:pPr>
        <w:pStyle w:val="Text"/>
        <w:numPr>
          <w:ilvl w:val="0"/>
          <w:numId w:val="36"/>
        </w:numPr>
      </w:pPr>
      <w:r>
        <w:t>To avoid a division of focus at the local level.</w:t>
      </w:r>
    </w:p>
    <w:p w14:paraId="6BB1F047" w14:textId="77777777" w:rsidR="00C24FC7" w:rsidRDefault="00C24FC7" w:rsidP="00C24FC7">
      <w:pPr>
        <w:pStyle w:val="Text"/>
      </w:pPr>
    </w:p>
    <w:p w14:paraId="245BC456" w14:textId="77777777" w:rsidR="00C24FC7" w:rsidRDefault="00C24FC7" w:rsidP="00C24FC7">
      <w:pPr>
        <w:pStyle w:val="Text"/>
      </w:pPr>
      <w:r>
        <w:t>The SBE has indicated that the new state accountability system should have multiple measures and not a single index, which would require a change in legislation.</w:t>
      </w:r>
    </w:p>
    <w:p w14:paraId="6F87EA7C" w14:textId="77777777" w:rsidR="00C24FC7" w:rsidRDefault="00C24FC7" w:rsidP="00C24FC7">
      <w:pPr>
        <w:pStyle w:val="Text"/>
      </w:pPr>
    </w:p>
    <w:p w14:paraId="4C3B8FAE" w14:textId="77777777" w:rsidR="00C24FC7" w:rsidRDefault="00C24FC7" w:rsidP="00C24FC7">
      <w:pPr>
        <w:pStyle w:val="Text"/>
      </w:pPr>
      <w:r>
        <w:t>At the January SBE meeting, the SBE requested that the Technical Design Group and the Public Schools Accountability Act (PSAA) Advisory Committee provide the SBE with some recommendations in the following three areas:</w:t>
      </w:r>
    </w:p>
    <w:p w14:paraId="2403F123" w14:textId="77777777" w:rsidR="00C24FC7" w:rsidRDefault="00C24FC7" w:rsidP="00C24FC7">
      <w:pPr>
        <w:pStyle w:val="Text"/>
        <w:numPr>
          <w:ilvl w:val="0"/>
          <w:numId w:val="37"/>
        </w:numPr>
      </w:pPr>
      <w:r>
        <w:t>Options for moving the state accountability system from a single index to multiple measures to highlight the state priorities,</w:t>
      </w:r>
    </w:p>
    <w:p w14:paraId="464686E8" w14:textId="77777777" w:rsidR="00C24FC7" w:rsidRDefault="00C24FC7" w:rsidP="00C24FC7">
      <w:pPr>
        <w:pStyle w:val="Text"/>
        <w:numPr>
          <w:ilvl w:val="0"/>
          <w:numId w:val="37"/>
        </w:numPr>
      </w:pPr>
      <w:r>
        <w:t>The most appropriate timing for the release of the next accountability reporting cycle, and</w:t>
      </w:r>
    </w:p>
    <w:p w14:paraId="1AB25F28" w14:textId="77777777" w:rsidR="00C24FC7" w:rsidRDefault="00C24FC7" w:rsidP="00C24FC7">
      <w:pPr>
        <w:pStyle w:val="Text"/>
        <w:numPr>
          <w:ilvl w:val="0"/>
          <w:numId w:val="37"/>
        </w:numPr>
      </w:pPr>
      <w:r>
        <w:t>Options for an alternative point scale for the new accountability system.</w:t>
      </w:r>
    </w:p>
    <w:p w14:paraId="47F93216" w14:textId="77777777" w:rsidR="00C24FC7" w:rsidRDefault="00C24FC7" w:rsidP="00C24FC7">
      <w:pPr>
        <w:pStyle w:val="Text"/>
      </w:pPr>
    </w:p>
    <w:p w14:paraId="3E034471" w14:textId="77777777" w:rsidR="00C24FC7" w:rsidRDefault="00C24FC7" w:rsidP="00C24FC7">
      <w:pPr>
        <w:pStyle w:val="RANSubtitle1"/>
      </w:pPr>
      <w:r>
        <w:t>2013–14 SARC</w:t>
      </w:r>
    </w:p>
    <w:p w14:paraId="1E6583B6" w14:textId="77777777" w:rsidR="00C24FC7" w:rsidRDefault="00C24FC7" w:rsidP="00C24FC7">
      <w:pPr>
        <w:pStyle w:val="Text"/>
      </w:pPr>
      <w:r>
        <w:t>The School Accountability Report Card (SARC) online application became available on December 2, 2014, and the suspension/expulsion data was uploaded on January 14, 2015. The CDE is in the process of making some changes to the SARC communication process.</w:t>
      </w:r>
    </w:p>
    <w:p w14:paraId="377A9CBB" w14:textId="77777777" w:rsidR="00C24FC7" w:rsidRDefault="00C24FC7" w:rsidP="00C24FC7">
      <w:pPr>
        <w:pStyle w:val="Text"/>
      </w:pPr>
    </w:p>
    <w:p w14:paraId="75DB93F0" w14:textId="77777777" w:rsidR="00C24FC7" w:rsidRDefault="00C24FC7" w:rsidP="00C24FC7">
      <w:pPr>
        <w:pStyle w:val="RANSubtitle1"/>
      </w:pPr>
      <w:r>
        <w:t>Title III Accountability Key Dates</w:t>
      </w:r>
    </w:p>
    <w:p w14:paraId="03C74E82" w14:textId="77777777" w:rsidR="00C24FC7" w:rsidRDefault="00C24FC7" w:rsidP="00C24FC7">
      <w:pPr>
        <w:pStyle w:val="Text"/>
      </w:pPr>
      <w:r>
        <w:t>February 20, 2015</w:t>
      </w:r>
    </w:p>
    <w:p w14:paraId="101B8F7F" w14:textId="77777777" w:rsidR="00C24FC7" w:rsidRDefault="00C24FC7" w:rsidP="00C24FC7">
      <w:pPr>
        <w:pStyle w:val="Text"/>
        <w:numPr>
          <w:ilvl w:val="1"/>
          <w:numId w:val="39"/>
        </w:numPr>
      </w:pPr>
      <w:r>
        <w:t>Embargoed pre-release of 2014–15 Title III Accountability Reports</w:t>
      </w:r>
    </w:p>
    <w:p w14:paraId="0C5CAC71" w14:textId="77777777" w:rsidR="00C24FC7" w:rsidRDefault="00C24FC7" w:rsidP="00C24FC7">
      <w:pPr>
        <w:pStyle w:val="Text"/>
        <w:numPr>
          <w:ilvl w:val="1"/>
          <w:numId w:val="39"/>
        </w:numPr>
      </w:pPr>
      <w:r>
        <w:t xml:space="preserve">CELDT California </w:t>
      </w:r>
      <w:r w:rsidRPr="00390A92">
        <w:t>Longitudinal Pupil Achievement Data System</w:t>
      </w:r>
      <w:r>
        <w:t xml:space="preserve"> (C</w:t>
      </w:r>
      <w:r w:rsidRPr="00861981">
        <w:t>ALPADS</w:t>
      </w:r>
      <w:r>
        <w:t xml:space="preserve">) </w:t>
      </w:r>
      <w:r w:rsidRPr="00861981">
        <w:t>O</w:t>
      </w:r>
      <w:r>
        <w:t>perational Data Store (O</w:t>
      </w:r>
      <w:r w:rsidRPr="00861981">
        <w:t>DS</w:t>
      </w:r>
      <w:r>
        <w:t>) Comparison Data File</w:t>
      </w:r>
    </w:p>
    <w:p w14:paraId="5A503275" w14:textId="77777777" w:rsidR="00C24FC7" w:rsidRDefault="00C24FC7" w:rsidP="00C24FC7">
      <w:pPr>
        <w:pStyle w:val="Text"/>
        <w:numPr>
          <w:ilvl w:val="1"/>
          <w:numId w:val="39"/>
        </w:numPr>
      </w:pPr>
      <w:r>
        <w:t>Business Rules for using CALPADS ODS data for Title III Accountability Reporting</w:t>
      </w:r>
    </w:p>
    <w:p w14:paraId="51AC9050" w14:textId="77777777" w:rsidR="00C24FC7" w:rsidRDefault="00C24FC7" w:rsidP="00C24FC7">
      <w:pPr>
        <w:pStyle w:val="Text"/>
      </w:pPr>
      <w:r>
        <w:t>March 19, 2015</w:t>
      </w:r>
    </w:p>
    <w:p w14:paraId="642936C9" w14:textId="77777777" w:rsidR="00C24FC7" w:rsidRDefault="00C24FC7" w:rsidP="00C24FC7">
      <w:pPr>
        <w:pStyle w:val="Text"/>
        <w:numPr>
          <w:ilvl w:val="1"/>
          <w:numId w:val="40"/>
        </w:numPr>
      </w:pPr>
      <w:r>
        <w:t>Embargoed pre-release of Title IIII Accountability closes</w:t>
      </w:r>
    </w:p>
    <w:p w14:paraId="1C27A22D" w14:textId="77777777" w:rsidR="00C24FC7" w:rsidRDefault="00C24FC7" w:rsidP="00C24FC7">
      <w:pPr>
        <w:pStyle w:val="Text"/>
      </w:pPr>
      <w:r>
        <w:t>April 10, 2015</w:t>
      </w:r>
    </w:p>
    <w:p w14:paraId="37855411" w14:textId="77777777" w:rsidR="00C24FC7" w:rsidRDefault="00C24FC7" w:rsidP="00C24FC7">
      <w:pPr>
        <w:pStyle w:val="Text"/>
        <w:numPr>
          <w:ilvl w:val="1"/>
          <w:numId w:val="40"/>
        </w:numPr>
      </w:pPr>
      <w:r>
        <w:t>CALPADS ODS Data Extraction</w:t>
      </w:r>
    </w:p>
    <w:p w14:paraId="10F6E11A" w14:textId="77777777" w:rsidR="00C24FC7" w:rsidRDefault="00C24FC7" w:rsidP="00C24FC7">
      <w:pPr>
        <w:pStyle w:val="Text"/>
      </w:pPr>
      <w:r>
        <w:t>June 2015</w:t>
      </w:r>
    </w:p>
    <w:p w14:paraId="6A265C83" w14:textId="77777777" w:rsidR="00C24FC7" w:rsidRDefault="00C24FC7" w:rsidP="00C24FC7">
      <w:pPr>
        <w:pStyle w:val="Text"/>
        <w:numPr>
          <w:ilvl w:val="1"/>
          <w:numId w:val="40"/>
        </w:numPr>
      </w:pPr>
      <w:r>
        <w:lastRenderedPageBreak/>
        <w:t>Release of 2014–15 Preliminary Title IIII Accountability</w:t>
      </w:r>
    </w:p>
    <w:p w14:paraId="5CB80506" w14:textId="77777777" w:rsidR="00C24FC7" w:rsidRDefault="00C24FC7" w:rsidP="00C24FC7">
      <w:pPr>
        <w:pStyle w:val="Text"/>
      </w:pPr>
    </w:p>
    <w:p w14:paraId="1AA5A58D" w14:textId="77777777" w:rsidR="00C24FC7" w:rsidRDefault="00C24FC7" w:rsidP="00C24FC7">
      <w:pPr>
        <w:pStyle w:val="RANSubtitle1"/>
      </w:pPr>
      <w:r>
        <w:t>2013–14 Suspension and Expulsion Data</w:t>
      </w:r>
    </w:p>
    <w:p w14:paraId="5FCCDB0D" w14:textId="77777777" w:rsidR="00C24FC7" w:rsidRDefault="00C24FC7" w:rsidP="00C24FC7">
      <w:pPr>
        <w:pStyle w:val="Text"/>
      </w:pPr>
      <w:r>
        <w:t>On January 14, 2015, the CDE released the 2013–14 suspension/expulsion data. There was a 15.2 percent decline in the number of students suspended and a 20 percent decline in the number of students expelled in 2013–14. This marks two consecutive years of declines in both areas.</w:t>
      </w:r>
    </w:p>
    <w:p w14:paraId="50FC70D7" w14:textId="77777777" w:rsidR="00C24FC7" w:rsidRDefault="00C24FC7" w:rsidP="00C24FC7">
      <w:pPr>
        <w:pStyle w:val="Text"/>
      </w:pPr>
    </w:p>
    <w:p w14:paraId="7F81D041" w14:textId="77777777" w:rsidR="00C24FC7" w:rsidRDefault="00C24FC7" w:rsidP="00C24FC7"/>
    <w:p w14:paraId="321F39E3" w14:textId="77777777" w:rsidR="00C24FC7" w:rsidRPr="00D1224E" w:rsidRDefault="00C24FC7" w:rsidP="00C24FC7">
      <w:pPr>
        <w:pStyle w:val="Heading1"/>
      </w:pPr>
      <w:r w:rsidRPr="00B875FA">
        <w:t xml:space="preserve">Ed Data Management Update (Cindy </w:t>
      </w:r>
      <w:proofErr w:type="spellStart"/>
      <w:r w:rsidRPr="00B875FA">
        <w:t>Kazanis</w:t>
      </w:r>
      <w:proofErr w:type="spellEnd"/>
      <w:r w:rsidRPr="00B875FA">
        <w:t>)</w:t>
      </w:r>
    </w:p>
    <w:p w14:paraId="72FC7F12" w14:textId="77777777" w:rsidR="00C24FC7" w:rsidRDefault="00C24FC7" w:rsidP="00C24FC7">
      <w:pPr>
        <w:pStyle w:val="RANSubtitle1"/>
        <w:ind w:left="0"/>
      </w:pPr>
    </w:p>
    <w:p w14:paraId="5BA3CBED" w14:textId="77777777" w:rsidR="00C24FC7" w:rsidRDefault="00C24FC7" w:rsidP="00C24FC7">
      <w:pPr>
        <w:pStyle w:val="RANSubtitle1"/>
      </w:pPr>
      <w:proofErr w:type="spellStart"/>
      <w:r>
        <w:t>Broadbrand</w:t>
      </w:r>
      <w:proofErr w:type="spellEnd"/>
      <w:r>
        <w:t xml:space="preserve"> Infrastructure Improvement Grant</w:t>
      </w:r>
    </w:p>
    <w:p w14:paraId="35D31CA3" w14:textId="77777777" w:rsidR="00C24FC7" w:rsidRDefault="00C24FC7" w:rsidP="00C24FC7">
      <w:pPr>
        <w:pStyle w:val="Text"/>
      </w:pPr>
      <w:r>
        <w:t>Infrastructure grants have been awarded to 227 school sites with the average grant award at $100,000 per site to get connected. Only one grant award was not funded in Del Norte County because it is a rural ranch serving only 20 students and the award would have been 9.9 million for one site. The CDE will now focus on the 64 sites that did not receive a bid for the work needed. These LEAs are going to be the more challenging to get connected. A report that highlights connectivity and the role of technology in assessments is due to the legislature on March 1, 2015.</w:t>
      </w:r>
    </w:p>
    <w:p w14:paraId="7EFE7560" w14:textId="77777777" w:rsidR="00C24FC7" w:rsidRDefault="00C24FC7" w:rsidP="00C24FC7">
      <w:pPr>
        <w:pStyle w:val="Text"/>
      </w:pPr>
    </w:p>
    <w:p w14:paraId="02E9CDC1" w14:textId="77777777" w:rsidR="00C24FC7" w:rsidRDefault="00C24FC7" w:rsidP="00C24FC7">
      <w:pPr>
        <w:pStyle w:val="RANSubtitle1"/>
      </w:pPr>
      <w:r>
        <w:t>TOMS</w:t>
      </w:r>
    </w:p>
    <w:p w14:paraId="5E870B8D" w14:textId="77777777" w:rsidR="00C24FC7" w:rsidRDefault="00C24FC7" w:rsidP="00C24FC7">
      <w:pPr>
        <w:pStyle w:val="Text"/>
      </w:pPr>
      <w:r>
        <w:t>TOMS has a number of phases that will be implemented. The system now allows for designated supports and accommodations for ICAs and IABs and also allows for notifications pertaining to scoring. LEAs may be seeing duplicates in TOMS for students that have moved. The CDE is currently working with ETS on a solution and hopes to have this issue resolved soon. There was a request for TOMS to interact with the Special Education Information System (SEIS) to provide direct access for student accessibility information in lieu of the ISAAP Tool. The Education Data Management Division Office suggested LEAs contact SEIS or their current vendor for integration into TOMS.</w:t>
      </w:r>
    </w:p>
    <w:p w14:paraId="7DD30107" w14:textId="77777777" w:rsidR="00C24FC7" w:rsidRDefault="00C24FC7" w:rsidP="00C24FC7">
      <w:pPr>
        <w:pStyle w:val="Text"/>
        <w:ind w:left="0"/>
      </w:pPr>
    </w:p>
    <w:p w14:paraId="22DB7476" w14:textId="77777777" w:rsidR="00C24FC7" w:rsidRPr="00A309CB" w:rsidRDefault="00C24FC7" w:rsidP="00C24FC7">
      <w:pPr>
        <w:pStyle w:val="RANSubtitle1"/>
      </w:pPr>
      <w:r>
        <w:t>Paper-and-Pencil Assessments</w:t>
      </w:r>
    </w:p>
    <w:p w14:paraId="580FA3B7" w14:textId="77777777" w:rsidR="00C24FC7" w:rsidRDefault="00C24FC7" w:rsidP="00C24FC7">
      <w:pPr>
        <w:pStyle w:val="Text"/>
      </w:pPr>
      <w:r>
        <w:t>The CDE received approximately 200 requests to administer Smarter Balanced paper-and-pencil assessments due to technology challenges. The CDE approved 60 sites to take the paper-and-pencil tests. However, out of the 60 that were approved, half opted to take the computer-adaptive test instead. The 30 sites that will take the paper-and-pencil tests represent only about 2,000 students.</w:t>
      </w:r>
    </w:p>
    <w:p w14:paraId="6B087CF1" w14:textId="77777777" w:rsidR="00C24FC7" w:rsidRDefault="00C24FC7" w:rsidP="00C24FC7"/>
    <w:p w14:paraId="3FAE251C" w14:textId="77777777" w:rsidR="00C24FC7" w:rsidRDefault="00C24FC7" w:rsidP="00C24FC7"/>
    <w:p w14:paraId="16D26AE2" w14:textId="77777777" w:rsidR="00C24FC7" w:rsidRPr="00E04088" w:rsidRDefault="00C24FC7" w:rsidP="00C24FC7">
      <w:pPr>
        <w:pStyle w:val="Heading1"/>
        <w:rPr>
          <w:b w:val="0"/>
        </w:rPr>
      </w:pPr>
      <w:r w:rsidRPr="00F022E3">
        <w:t xml:space="preserve">Next RAN </w:t>
      </w:r>
      <w:r w:rsidRPr="00E04088">
        <w:t>Meeting</w:t>
      </w:r>
    </w:p>
    <w:p w14:paraId="215B0D10" w14:textId="77777777" w:rsidR="00C24FC7" w:rsidRDefault="00C24FC7" w:rsidP="00C24FC7">
      <w:pPr>
        <w:pStyle w:val="Text"/>
      </w:pPr>
    </w:p>
    <w:p w14:paraId="1CE569CE" w14:textId="5C66A56C" w:rsidR="00976C97" w:rsidRPr="00B875FA" w:rsidRDefault="00C24FC7" w:rsidP="00C24FC7">
      <w:pPr>
        <w:pStyle w:val="Heading1"/>
      </w:pPr>
      <w:r>
        <w:t>Wednesday, March 18, 2015</w:t>
      </w:r>
      <w:r w:rsidRPr="00F022E3">
        <w:t xml:space="preserve"> (Citizen Hotel</w:t>
      </w:r>
      <w:r>
        <w:t>—Sacramento</w:t>
      </w:r>
    </w:p>
    <w:p w14:paraId="6C139DE1" w14:textId="77777777" w:rsidR="00976C97" w:rsidRDefault="00976C97" w:rsidP="00976C97">
      <w:pPr>
        <w:pStyle w:val="Text"/>
      </w:pPr>
    </w:p>
    <w:p w14:paraId="75389822" w14:textId="77777777" w:rsidR="00FE77D1" w:rsidRPr="00FE77D1" w:rsidRDefault="00FE77D1" w:rsidP="00FE77D1"/>
    <w:p w14:paraId="2BB2171E" w14:textId="77777777" w:rsidR="00FE77D1" w:rsidRDefault="00FE77D1" w:rsidP="00FE77D1"/>
    <w:p w14:paraId="25CFA214" w14:textId="77777777" w:rsidR="00976C97" w:rsidRPr="00CA5B42" w:rsidRDefault="00976C97" w:rsidP="00D2184F"/>
    <w:p w14:paraId="277842FC" w14:textId="77777777" w:rsidR="003376DB" w:rsidRDefault="003376DB" w:rsidP="00893220">
      <w:pPr>
        <w:ind w:left="270" w:hanging="270"/>
        <w:outlineLvl w:val="0"/>
      </w:pPr>
    </w:p>
    <w:tbl>
      <w:tblPr>
        <w:tblStyle w:val="TableGrid"/>
        <w:tblW w:w="10890" w:type="dxa"/>
        <w:jc w:val="center"/>
        <w:tblInd w:w="-252" w:type="dxa"/>
        <w:tblLayout w:type="fixed"/>
        <w:tblCellMar>
          <w:left w:w="115" w:type="dxa"/>
          <w:right w:w="115" w:type="dxa"/>
        </w:tblCellMar>
        <w:tblLook w:val="04A0" w:firstRow="1" w:lastRow="0" w:firstColumn="1" w:lastColumn="0" w:noHBand="0" w:noVBand="1"/>
      </w:tblPr>
      <w:tblGrid>
        <w:gridCol w:w="1665"/>
        <w:gridCol w:w="9225"/>
      </w:tblGrid>
      <w:tr w:rsidR="007F1723" w14:paraId="5D4C8897" w14:textId="77777777">
        <w:trPr>
          <w:trHeight w:val="782"/>
          <w:jc w:val="center"/>
        </w:trPr>
        <w:tc>
          <w:tcPr>
            <w:tcW w:w="1665" w:type="dxa"/>
            <w:tcBorders>
              <w:bottom w:val="dotDash" w:sz="4" w:space="0" w:color="auto"/>
            </w:tcBorders>
            <w:shd w:val="clear" w:color="auto" w:fill="D9D9D9" w:themeFill="background1" w:themeFillShade="D9"/>
            <w:vAlign w:val="center"/>
          </w:tcPr>
          <w:p w14:paraId="6D3AB4E4" w14:textId="77777777" w:rsidR="007F1723" w:rsidRDefault="007F1723" w:rsidP="007F1723">
            <w:pPr>
              <w:outlineLvl w:val="0"/>
              <w:rPr>
                <w:rFonts w:asciiTheme="minorHAnsi" w:hAnsiTheme="minorHAnsi"/>
              </w:rPr>
            </w:pPr>
            <w:r>
              <w:rPr>
                <w:rFonts w:asciiTheme="minorHAnsi" w:hAnsiTheme="minorHAnsi"/>
              </w:rPr>
              <w:lastRenderedPageBreak/>
              <w:t>CISC Goal #</w:t>
            </w:r>
            <w:r w:rsidR="00D128DF">
              <w:rPr>
                <w:rFonts w:asciiTheme="minorHAnsi" w:hAnsiTheme="minorHAnsi"/>
              </w:rPr>
              <w:t xml:space="preserve"> 1</w:t>
            </w:r>
          </w:p>
        </w:tc>
        <w:tc>
          <w:tcPr>
            <w:tcW w:w="9225" w:type="dxa"/>
            <w:vMerge w:val="restart"/>
          </w:tcPr>
          <w:p w14:paraId="003A72A3" w14:textId="77777777" w:rsidR="007F1723" w:rsidRPr="003E4F67" w:rsidRDefault="003E4F67" w:rsidP="00DA469B">
            <w:pPr>
              <w:ind w:left="-18"/>
              <w:outlineLvl w:val="0"/>
              <w:rPr>
                <w:rFonts w:ascii="Cambria" w:hAnsi="Cambria"/>
                <w:szCs w:val="20"/>
              </w:rPr>
            </w:pPr>
            <w:r w:rsidRPr="003E4F67">
              <w:rPr>
                <w:rFonts w:ascii="Cambria" w:hAnsi="Cambria"/>
                <w:szCs w:val="20"/>
              </w:rPr>
              <w:t>Notes are deeply blended, and multiple goals can be applied simultaneously. See meeting summary above.</w:t>
            </w:r>
          </w:p>
        </w:tc>
      </w:tr>
      <w:tr w:rsidR="007F1723" w14:paraId="7C23510E" w14:textId="77777777">
        <w:trPr>
          <w:trHeight w:val="2969"/>
          <w:jc w:val="center"/>
        </w:trPr>
        <w:tc>
          <w:tcPr>
            <w:tcW w:w="1665" w:type="dxa"/>
            <w:tcBorders>
              <w:top w:val="dotDash" w:sz="4" w:space="0" w:color="auto"/>
            </w:tcBorders>
          </w:tcPr>
          <w:p w14:paraId="5C20FD98" w14:textId="77777777" w:rsidR="007F1723" w:rsidRDefault="007F1723" w:rsidP="00DA469B">
            <w:pPr>
              <w:outlineLvl w:val="0"/>
              <w:rPr>
                <w:rFonts w:asciiTheme="minorHAnsi" w:hAnsiTheme="minorHAnsi"/>
              </w:rPr>
            </w:pPr>
          </w:p>
          <w:p w14:paraId="78AD984A" w14:textId="77777777" w:rsidR="007F1723" w:rsidRDefault="007F1723" w:rsidP="00DA469B">
            <w:pPr>
              <w:outlineLvl w:val="0"/>
              <w:rPr>
                <w:rFonts w:asciiTheme="minorHAnsi" w:hAnsiTheme="minorHAnsi"/>
              </w:rPr>
            </w:pPr>
          </w:p>
          <w:p w14:paraId="36B85A8D" w14:textId="77777777" w:rsidR="007F1723" w:rsidRDefault="007F1723" w:rsidP="00DA469B">
            <w:pPr>
              <w:outlineLvl w:val="0"/>
              <w:rPr>
                <w:rFonts w:asciiTheme="minorHAnsi" w:hAnsiTheme="minorHAnsi"/>
              </w:rPr>
            </w:pPr>
            <w:r>
              <w:rPr>
                <w:rFonts w:ascii="Zapf Dingbats" w:hAnsi="Zapf Dingbats"/>
              </w:rPr>
              <w:t></w:t>
            </w:r>
            <w:r>
              <w:rPr>
                <w:rFonts w:ascii="Zapf Dingbats" w:hAnsi="Zapf Dingbats"/>
              </w:rPr>
              <w:t></w:t>
            </w:r>
            <w:r>
              <w:rPr>
                <w:rFonts w:asciiTheme="minorHAnsi" w:hAnsiTheme="minorHAnsi"/>
              </w:rPr>
              <w:t xml:space="preserve">CISC Only </w:t>
            </w:r>
          </w:p>
          <w:p w14:paraId="59769CE0" w14:textId="77777777" w:rsidR="007F1723" w:rsidRDefault="007F1723" w:rsidP="00DA469B">
            <w:pPr>
              <w:outlineLvl w:val="0"/>
              <w:rPr>
                <w:rFonts w:asciiTheme="minorHAnsi" w:hAnsiTheme="minorHAnsi"/>
              </w:rPr>
            </w:pPr>
          </w:p>
          <w:p w14:paraId="366D2C6B" w14:textId="77777777" w:rsidR="007F1723" w:rsidRDefault="007F1723" w:rsidP="00DA469B">
            <w:pPr>
              <w:outlineLvl w:val="0"/>
              <w:rPr>
                <w:rFonts w:asciiTheme="minorHAnsi" w:hAnsiTheme="minorHAnsi"/>
              </w:rPr>
            </w:pPr>
          </w:p>
          <w:p w14:paraId="154DE60E" w14:textId="77777777" w:rsidR="007F1723" w:rsidRDefault="0016631B" w:rsidP="007F1723">
            <w:pPr>
              <w:outlineLvl w:val="0"/>
              <w:rPr>
                <w:rFonts w:asciiTheme="minorHAnsi" w:hAnsiTheme="minorHAnsi"/>
              </w:rPr>
            </w:pPr>
            <w:r>
              <w:rPr>
                <w:rFonts w:ascii="Zapf Dingbats" w:hAnsi="Zapf Dingbats"/>
              </w:rPr>
              <w:sym w:font="Zapf Dingbats" w:char="F035"/>
            </w:r>
            <w:r w:rsidR="007F1723">
              <w:rPr>
                <w:rFonts w:ascii="Zapf Dingbats" w:hAnsi="Zapf Dingbats"/>
              </w:rPr>
              <w:t></w:t>
            </w:r>
            <w:r w:rsidR="007F1723">
              <w:rPr>
                <w:rFonts w:asciiTheme="minorHAnsi" w:hAnsiTheme="minorHAnsi"/>
              </w:rPr>
              <w:t>Districts</w:t>
            </w:r>
          </w:p>
        </w:tc>
        <w:tc>
          <w:tcPr>
            <w:tcW w:w="9225" w:type="dxa"/>
            <w:vMerge/>
          </w:tcPr>
          <w:p w14:paraId="687F711D" w14:textId="77777777" w:rsidR="007F1723" w:rsidRPr="007F1723" w:rsidRDefault="007F1723" w:rsidP="00DA469B">
            <w:pPr>
              <w:outlineLvl w:val="0"/>
              <w:rPr>
                <w:rFonts w:asciiTheme="majorHAnsi" w:hAnsiTheme="majorHAnsi"/>
                <w:sz w:val="20"/>
                <w:szCs w:val="20"/>
              </w:rPr>
            </w:pPr>
          </w:p>
        </w:tc>
      </w:tr>
      <w:tr w:rsidR="007F1723" w:rsidRPr="00F96B5C" w14:paraId="12E02826" w14:textId="77777777">
        <w:trPr>
          <w:trHeight w:val="77"/>
          <w:jc w:val="center"/>
        </w:trPr>
        <w:tc>
          <w:tcPr>
            <w:tcW w:w="1665" w:type="dxa"/>
            <w:tcBorders>
              <w:bottom w:val="single" w:sz="4" w:space="0" w:color="auto"/>
            </w:tcBorders>
            <w:shd w:val="clear" w:color="auto" w:fill="E5B8B7" w:themeFill="accent2" w:themeFillTint="66"/>
          </w:tcPr>
          <w:p w14:paraId="71E97906" w14:textId="77777777" w:rsidR="007F1723" w:rsidRPr="00F96B5C" w:rsidRDefault="007F1723" w:rsidP="00DA469B">
            <w:pPr>
              <w:outlineLvl w:val="0"/>
              <w:rPr>
                <w:rFonts w:ascii="Arial Narrow" w:hAnsi="Arial Narrow"/>
                <w:sz w:val="20"/>
                <w:szCs w:val="20"/>
              </w:rPr>
            </w:pPr>
          </w:p>
        </w:tc>
        <w:tc>
          <w:tcPr>
            <w:tcW w:w="9225" w:type="dxa"/>
            <w:shd w:val="clear" w:color="auto" w:fill="E5B8B7" w:themeFill="accent2" w:themeFillTint="66"/>
          </w:tcPr>
          <w:p w14:paraId="24D4CD99" w14:textId="77777777" w:rsidR="007F1723" w:rsidRPr="007F1723" w:rsidRDefault="007F1723" w:rsidP="00DA469B">
            <w:pPr>
              <w:outlineLvl w:val="0"/>
              <w:rPr>
                <w:rFonts w:asciiTheme="majorHAnsi" w:hAnsiTheme="majorHAnsi"/>
                <w:sz w:val="20"/>
                <w:szCs w:val="20"/>
              </w:rPr>
            </w:pPr>
          </w:p>
        </w:tc>
      </w:tr>
      <w:tr w:rsidR="007F1723" w14:paraId="63515C03" w14:textId="77777777">
        <w:trPr>
          <w:trHeight w:val="782"/>
          <w:jc w:val="center"/>
        </w:trPr>
        <w:tc>
          <w:tcPr>
            <w:tcW w:w="1665" w:type="dxa"/>
            <w:tcBorders>
              <w:bottom w:val="dotDash" w:sz="4" w:space="0" w:color="auto"/>
            </w:tcBorders>
            <w:shd w:val="clear" w:color="auto" w:fill="D9D9D9" w:themeFill="background1" w:themeFillShade="D9"/>
            <w:vAlign w:val="center"/>
          </w:tcPr>
          <w:p w14:paraId="3C70EACF" w14:textId="77777777" w:rsidR="007F1723" w:rsidRDefault="007F1723" w:rsidP="00DA469B">
            <w:pPr>
              <w:outlineLvl w:val="0"/>
              <w:rPr>
                <w:rFonts w:asciiTheme="minorHAnsi" w:hAnsiTheme="minorHAnsi"/>
              </w:rPr>
            </w:pPr>
            <w:r>
              <w:rPr>
                <w:rFonts w:asciiTheme="minorHAnsi" w:hAnsiTheme="minorHAnsi"/>
              </w:rPr>
              <w:t>CISC Goal #</w:t>
            </w:r>
            <w:r w:rsidR="003E4F67">
              <w:rPr>
                <w:rFonts w:asciiTheme="minorHAnsi" w:hAnsiTheme="minorHAnsi"/>
              </w:rPr>
              <w:t xml:space="preserve"> 5</w:t>
            </w:r>
          </w:p>
        </w:tc>
        <w:tc>
          <w:tcPr>
            <w:tcW w:w="9225" w:type="dxa"/>
            <w:vMerge w:val="restart"/>
          </w:tcPr>
          <w:p w14:paraId="52ECD918" w14:textId="77777777" w:rsidR="007F1723" w:rsidRPr="007F1723" w:rsidRDefault="003E4F67" w:rsidP="00DA469B">
            <w:pPr>
              <w:outlineLvl w:val="0"/>
              <w:rPr>
                <w:rFonts w:asciiTheme="majorHAnsi" w:hAnsiTheme="majorHAnsi"/>
                <w:sz w:val="20"/>
                <w:szCs w:val="20"/>
              </w:rPr>
            </w:pPr>
            <w:r w:rsidRPr="003E4F67">
              <w:rPr>
                <w:rFonts w:ascii="Cambria" w:hAnsi="Cambria"/>
                <w:szCs w:val="20"/>
              </w:rPr>
              <w:t>Notes are deeply blended, and multiple goals can be applied simultaneously. See meeting summary above.</w:t>
            </w:r>
          </w:p>
        </w:tc>
      </w:tr>
      <w:tr w:rsidR="007F1723" w14:paraId="25517C2B" w14:textId="77777777">
        <w:trPr>
          <w:trHeight w:val="3317"/>
          <w:jc w:val="center"/>
        </w:trPr>
        <w:tc>
          <w:tcPr>
            <w:tcW w:w="1665" w:type="dxa"/>
            <w:tcBorders>
              <w:top w:val="dotDash" w:sz="4" w:space="0" w:color="auto"/>
            </w:tcBorders>
          </w:tcPr>
          <w:p w14:paraId="4343C751" w14:textId="77777777" w:rsidR="007F1723" w:rsidRDefault="007F1723" w:rsidP="00DA469B">
            <w:pPr>
              <w:outlineLvl w:val="0"/>
              <w:rPr>
                <w:rFonts w:asciiTheme="minorHAnsi" w:hAnsiTheme="minorHAnsi"/>
              </w:rPr>
            </w:pPr>
          </w:p>
          <w:p w14:paraId="1A423B4E" w14:textId="77777777" w:rsidR="007F1723" w:rsidRDefault="007F1723" w:rsidP="00DA469B">
            <w:pPr>
              <w:outlineLvl w:val="0"/>
              <w:rPr>
                <w:rFonts w:asciiTheme="minorHAnsi" w:hAnsiTheme="minorHAnsi"/>
              </w:rPr>
            </w:pPr>
          </w:p>
          <w:p w14:paraId="79E9E0BF" w14:textId="77777777" w:rsidR="007F1723" w:rsidRDefault="007F1723" w:rsidP="00DA469B">
            <w:pPr>
              <w:outlineLvl w:val="0"/>
              <w:rPr>
                <w:rFonts w:asciiTheme="minorHAnsi" w:hAnsiTheme="minorHAnsi"/>
              </w:rPr>
            </w:pPr>
            <w:r>
              <w:rPr>
                <w:rFonts w:ascii="Zapf Dingbats" w:hAnsi="Zapf Dingbats"/>
              </w:rPr>
              <w:t></w:t>
            </w:r>
            <w:r>
              <w:rPr>
                <w:rFonts w:ascii="Zapf Dingbats" w:hAnsi="Zapf Dingbats"/>
              </w:rPr>
              <w:t></w:t>
            </w:r>
            <w:r>
              <w:rPr>
                <w:rFonts w:asciiTheme="minorHAnsi" w:hAnsiTheme="minorHAnsi"/>
              </w:rPr>
              <w:t xml:space="preserve">CISC Only </w:t>
            </w:r>
          </w:p>
          <w:p w14:paraId="1C5FEF2F" w14:textId="77777777" w:rsidR="007F1723" w:rsidRDefault="007F1723" w:rsidP="00DA469B">
            <w:pPr>
              <w:outlineLvl w:val="0"/>
              <w:rPr>
                <w:rFonts w:asciiTheme="minorHAnsi" w:hAnsiTheme="minorHAnsi"/>
              </w:rPr>
            </w:pPr>
          </w:p>
          <w:p w14:paraId="276791DA" w14:textId="77777777" w:rsidR="007F1723" w:rsidRDefault="007F1723" w:rsidP="00DA469B">
            <w:pPr>
              <w:outlineLvl w:val="0"/>
              <w:rPr>
                <w:rFonts w:asciiTheme="minorHAnsi" w:hAnsiTheme="minorHAnsi"/>
              </w:rPr>
            </w:pPr>
          </w:p>
          <w:p w14:paraId="4B531F60" w14:textId="77777777" w:rsidR="007F1723" w:rsidRDefault="0016631B" w:rsidP="00DA469B">
            <w:pPr>
              <w:outlineLvl w:val="0"/>
              <w:rPr>
                <w:rFonts w:asciiTheme="minorHAnsi" w:hAnsiTheme="minorHAnsi"/>
              </w:rPr>
            </w:pPr>
            <w:r>
              <w:rPr>
                <w:rFonts w:ascii="Zapf Dingbats" w:hAnsi="Zapf Dingbats"/>
              </w:rPr>
              <w:sym w:font="Zapf Dingbats" w:char="F035"/>
            </w:r>
            <w:r w:rsidR="007F1723">
              <w:rPr>
                <w:rFonts w:ascii="Zapf Dingbats" w:hAnsi="Zapf Dingbats"/>
              </w:rPr>
              <w:t></w:t>
            </w:r>
            <w:r w:rsidR="007F1723">
              <w:rPr>
                <w:rFonts w:asciiTheme="minorHAnsi" w:hAnsiTheme="minorHAnsi"/>
              </w:rPr>
              <w:t>Districts</w:t>
            </w:r>
          </w:p>
        </w:tc>
        <w:tc>
          <w:tcPr>
            <w:tcW w:w="9225" w:type="dxa"/>
            <w:vMerge/>
          </w:tcPr>
          <w:p w14:paraId="4EE79525" w14:textId="77777777" w:rsidR="007F1723" w:rsidRPr="007F1723" w:rsidRDefault="007F1723" w:rsidP="00DA469B">
            <w:pPr>
              <w:outlineLvl w:val="0"/>
              <w:rPr>
                <w:rFonts w:asciiTheme="majorHAnsi" w:hAnsiTheme="majorHAnsi"/>
                <w:sz w:val="20"/>
                <w:szCs w:val="20"/>
              </w:rPr>
            </w:pPr>
          </w:p>
        </w:tc>
      </w:tr>
    </w:tbl>
    <w:p w14:paraId="42153B4A" w14:textId="77777777" w:rsidR="002C037D" w:rsidRPr="008559E0" w:rsidRDefault="002C037D" w:rsidP="00893220">
      <w:pPr>
        <w:ind w:left="270" w:hanging="270"/>
        <w:outlineLvl w:val="0"/>
        <w:rPr>
          <w:rFonts w:asciiTheme="minorHAnsi" w:hAnsiTheme="minorHAnsi"/>
        </w:rPr>
      </w:pPr>
    </w:p>
    <w:sectPr w:rsidR="002C037D" w:rsidRPr="008559E0" w:rsidSect="00674136">
      <w:footerReference w:type="default" r:id="rId4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6D1A6" w14:textId="77777777" w:rsidR="007A38CE" w:rsidRDefault="007A38CE">
      <w:r>
        <w:separator/>
      </w:r>
    </w:p>
  </w:endnote>
  <w:endnote w:type="continuationSeparator" w:id="0">
    <w:p w14:paraId="6E0E71EC" w14:textId="77777777" w:rsidR="007A38CE" w:rsidRDefault="007A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PGothic">
    <w:charset w:val="80"/>
    <w:family w:val="swiss"/>
    <w:pitch w:val="variable"/>
    <w:sig w:usb0="E00002FF" w:usb1="6AC7FDFB" w:usb2="00000012" w:usb3="00000000" w:csb0="0002009F" w:csb1="00000000"/>
  </w:font>
  <w:font w:name="Zapf Dingbats">
    <w:panose1 w:val="05020102010704020609"/>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0464D" w14:textId="2DD7EE03" w:rsidR="007A38CE" w:rsidRPr="00B2491C" w:rsidRDefault="007A38CE" w:rsidP="00D2184F">
    <w:pPr>
      <w:pStyle w:val="Footer"/>
      <w:pBdr>
        <w:top w:val="single" w:sz="4" w:space="4" w:color="auto"/>
      </w:pBdr>
      <w:jc w:val="right"/>
      <w:rPr>
        <w:rFonts w:ascii="Arial" w:hAnsi="Arial" w:cs="Arial"/>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4DD4B" w14:textId="77777777" w:rsidR="007A38CE" w:rsidRDefault="007A38CE">
      <w:r>
        <w:separator/>
      </w:r>
    </w:p>
  </w:footnote>
  <w:footnote w:type="continuationSeparator" w:id="0">
    <w:p w14:paraId="28CC38B2" w14:textId="77777777" w:rsidR="007A38CE" w:rsidRDefault="007A38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2DEE"/>
    <w:multiLevelType w:val="hybridMultilevel"/>
    <w:tmpl w:val="9FB8F21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90D6B83"/>
    <w:multiLevelType w:val="hybridMultilevel"/>
    <w:tmpl w:val="F0B4C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0469AA"/>
    <w:multiLevelType w:val="hybridMultilevel"/>
    <w:tmpl w:val="D4821926"/>
    <w:lvl w:ilvl="0" w:tplc="04090001">
      <w:start w:val="1"/>
      <w:numFmt w:val="bullet"/>
      <w:lvlText w:val=""/>
      <w:lvlJc w:val="left"/>
      <w:pPr>
        <w:tabs>
          <w:tab w:val="num" w:pos="720"/>
        </w:tabs>
        <w:ind w:left="720" w:hanging="360"/>
      </w:pPr>
      <w:rPr>
        <w:rFonts w:ascii="Symbol" w:hAnsi="Symbol" w:hint="default"/>
      </w:rPr>
    </w:lvl>
    <w:lvl w:ilvl="1" w:tplc="94F29B64">
      <w:start w:val="1"/>
      <w:numFmt w:val="bullet"/>
      <w:lvlText w:val="•"/>
      <w:lvlJc w:val="left"/>
      <w:pPr>
        <w:tabs>
          <w:tab w:val="num" w:pos="1440"/>
        </w:tabs>
        <w:ind w:left="1440" w:hanging="360"/>
      </w:pPr>
      <w:rPr>
        <w:rFonts w:ascii="Arial" w:hAnsi="Arial" w:hint="default"/>
      </w:rPr>
    </w:lvl>
    <w:lvl w:ilvl="2" w:tplc="E88CF190" w:tentative="1">
      <w:start w:val="1"/>
      <w:numFmt w:val="bullet"/>
      <w:lvlText w:val="•"/>
      <w:lvlJc w:val="left"/>
      <w:pPr>
        <w:tabs>
          <w:tab w:val="num" w:pos="2160"/>
        </w:tabs>
        <w:ind w:left="2160" w:hanging="360"/>
      </w:pPr>
      <w:rPr>
        <w:rFonts w:ascii="Arial" w:hAnsi="Arial" w:hint="default"/>
      </w:rPr>
    </w:lvl>
    <w:lvl w:ilvl="3" w:tplc="A32E928A">
      <w:start w:val="1751"/>
      <w:numFmt w:val="bullet"/>
      <w:lvlText w:val="–"/>
      <w:lvlJc w:val="left"/>
      <w:pPr>
        <w:tabs>
          <w:tab w:val="num" w:pos="2880"/>
        </w:tabs>
        <w:ind w:left="2880" w:hanging="360"/>
      </w:pPr>
      <w:rPr>
        <w:rFonts w:ascii="Times New Roman" w:hAnsi="Times New Roman" w:hint="default"/>
      </w:rPr>
    </w:lvl>
    <w:lvl w:ilvl="4" w:tplc="2448296A" w:tentative="1">
      <w:start w:val="1"/>
      <w:numFmt w:val="bullet"/>
      <w:lvlText w:val="•"/>
      <w:lvlJc w:val="left"/>
      <w:pPr>
        <w:tabs>
          <w:tab w:val="num" w:pos="3600"/>
        </w:tabs>
        <w:ind w:left="3600" w:hanging="360"/>
      </w:pPr>
      <w:rPr>
        <w:rFonts w:ascii="Arial" w:hAnsi="Arial" w:hint="default"/>
      </w:rPr>
    </w:lvl>
    <w:lvl w:ilvl="5" w:tplc="502C3EC2" w:tentative="1">
      <w:start w:val="1"/>
      <w:numFmt w:val="bullet"/>
      <w:lvlText w:val="•"/>
      <w:lvlJc w:val="left"/>
      <w:pPr>
        <w:tabs>
          <w:tab w:val="num" w:pos="4320"/>
        </w:tabs>
        <w:ind w:left="4320" w:hanging="360"/>
      </w:pPr>
      <w:rPr>
        <w:rFonts w:ascii="Arial" w:hAnsi="Arial" w:hint="default"/>
      </w:rPr>
    </w:lvl>
    <w:lvl w:ilvl="6" w:tplc="2E106500" w:tentative="1">
      <w:start w:val="1"/>
      <w:numFmt w:val="bullet"/>
      <w:lvlText w:val="•"/>
      <w:lvlJc w:val="left"/>
      <w:pPr>
        <w:tabs>
          <w:tab w:val="num" w:pos="5040"/>
        </w:tabs>
        <w:ind w:left="5040" w:hanging="360"/>
      </w:pPr>
      <w:rPr>
        <w:rFonts w:ascii="Arial" w:hAnsi="Arial" w:hint="default"/>
      </w:rPr>
    </w:lvl>
    <w:lvl w:ilvl="7" w:tplc="2F809492" w:tentative="1">
      <w:start w:val="1"/>
      <w:numFmt w:val="bullet"/>
      <w:lvlText w:val="•"/>
      <w:lvlJc w:val="left"/>
      <w:pPr>
        <w:tabs>
          <w:tab w:val="num" w:pos="5760"/>
        </w:tabs>
        <w:ind w:left="5760" w:hanging="360"/>
      </w:pPr>
      <w:rPr>
        <w:rFonts w:ascii="Arial" w:hAnsi="Arial" w:hint="default"/>
      </w:rPr>
    </w:lvl>
    <w:lvl w:ilvl="8" w:tplc="178E2668" w:tentative="1">
      <w:start w:val="1"/>
      <w:numFmt w:val="bullet"/>
      <w:lvlText w:val="•"/>
      <w:lvlJc w:val="left"/>
      <w:pPr>
        <w:tabs>
          <w:tab w:val="num" w:pos="6480"/>
        </w:tabs>
        <w:ind w:left="6480" w:hanging="360"/>
      </w:pPr>
      <w:rPr>
        <w:rFonts w:ascii="Arial" w:hAnsi="Arial" w:hint="default"/>
      </w:rPr>
    </w:lvl>
  </w:abstractNum>
  <w:abstractNum w:abstractNumId="3">
    <w:nsid w:val="0DB34162"/>
    <w:multiLevelType w:val="hybridMultilevel"/>
    <w:tmpl w:val="0890E9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F4E50F5"/>
    <w:multiLevelType w:val="hybridMultilevel"/>
    <w:tmpl w:val="080E3D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77B7410"/>
    <w:multiLevelType w:val="hybridMultilevel"/>
    <w:tmpl w:val="A04AAEF4"/>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87B69E4"/>
    <w:multiLevelType w:val="hybridMultilevel"/>
    <w:tmpl w:val="26E46C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A3B79C5"/>
    <w:multiLevelType w:val="hybridMultilevel"/>
    <w:tmpl w:val="7688D322"/>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B007B64"/>
    <w:multiLevelType w:val="hybridMultilevel"/>
    <w:tmpl w:val="D8D89930"/>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E427BD2"/>
    <w:multiLevelType w:val="hybridMultilevel"/>
    <w:tmpl w:val="842E61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1E8C0E13"/>
    <w:multiLevelType w:val="hybridMultilevel"/>
    <w:tmpl w:val="3C5884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33D0A55"/>
    <w:multiLevelType w:val="hybridMultilevel"/>
    <w:tmpl w:val="0CA67F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BD53E4B"/>
    <w:multiLevelType w:val="hybridMultilevel"/>
    <w:tmpl w:val="F4B0C1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30335A86"/>
    <w:multiLevelType w:val="hybridMultilevel"/>
    <w:tmpl w:val="201AE6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321B6041"/>
    <w:multiLevelType w:val="hybridMultilevel"/>
    <w:tmpl w:val="4EF468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A202647"/>
    <w:multiLevelType w:val="hybridMultilevel"/>
    <w:tmpl w:val="508C8C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46457D75"/>
    <w:multiLevelType w:val="hybridMultilevel"/>
    <w:tmpl w:val="90D4A89E"/>
    <w:lvl w:ilvl="0" w:tplc="91F25364">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39B65DE6" w:tentative="1">
      <w:start w:val="1"/>
      <w:numFmt w:val="bullet"/>
      <w:lvlText w:val="•"/>
      <w:lvlJc w:val="left"/>
      <w:pPr>
        <w:tabs>
          <w:tab w:val="num" w:pos="2160"/>
        </w:tabs>
        <w:ind w:left="2160" w:hanging="360"/>
      </w:pPr>
      <w:rPr>
        <w:rFonts w:ascii="Times New Roman" w:hAnsi="Times New Roman" w:hint="default"/>
      </w:rPr>
    </w:lvl>
    <w:lvl w:ilvl="3" w:tplc="D338AFC8" w:tentative="1">
      <w:start w:val="1"/>
      <w:numFmt w:val="bullet"/>
      <w:lvlText w:val="•"/>
      <w:lvlJc w:val="left"/>
      <w:pPr>
        <w:tabs>
          <w:tab w:val="num" w:pos="2880"/>
        </w:tabs>
        <w:ind w:left="2880" w:hanging="360"/>
      </w:pPr>
      <w:rPr>
        <w:rFonts w:ascii="Times New Roman" w:hAnsi="Times New Roman" w:hint="default"/>
      </w:rPr>
    </w:lvl>
    <w:lvl w:ilvl="4" w:tplc="37C4AB40" w:tentative="1">
      <w:start w:val="1"/>
      <w:numFmt w:val="bullet"/>
      <w:lvlText w:val="•"/>
      <w:lvlJc w:val="left"/>
      <w:pPr>
        <w:tabs>
          <w:tab w:val="num" w:pos="3600"/>
        </w:tabs>
        <w:ind w:left="3600" w:hanging="360"/>
      </w:pPr>
      <w:rPr>
        <w:rFonts w:ascii="Times New Roman" w:hAnsi="Times New Roman" w:hint="default"/>
      </w:rPr>
    </w:lvl>
    <w:lvl w:ilvl="5" w:tplc="66E4D09C" w:tentative="1">
      <w:start w:val="1"/>
      <w:numFmt w:val="bullet"/>
      <w:lvlText w:val="•"/>
      <w:lvlJc w:val="left"/>
      <w:pPr>
        <w:tabs>
          <w:tab w:val="num" w:pos="4320"/>
        </w:tabs>
        <w:ind w:left="4320" w:hanging="360"/>
      </w:pPr>
      <w:rPr>
        <w:rFonts w:ascii="Times New Roman" w:hAnsi="Times New Roman" w:hint="default"/>
      </w:rPr>
    </w:lvl>
    <w:lvl w:ilvl="6" w:tplc="A792F972" w:tentative="1">
      <w:start w:val="1"/>
      <w:numFmt w:val="bullet"/>
      <w:lvlText w:val="•"/>
      <w:lvlJc w:val="left"/>
      <w:pPr>
        <w:tabs>
          <w:tab w:val="num" w:pos="5040"/>
        </w:tabs>
        <w:ind w:left="5040" w:hanging="360"/>
      </w:pPr>
      <w:rPr>
        <w:rFonts w:ascii="Times New Roman" w:hAnsi="Times New Roman" w:hint="default"/>
      </w:rPr>
    </w:lvl>
    <w:lvl w:ilvl="7" w:tplc="4F32B0B4" w:tentative="1">
      <w:start w:val="1"/>
      <w:numFmt w:val="bullet"/>
      <w:lvlText w:val="•"/>
      <w:lvlJc w:val="left"/>
      <w:pPr>
        <w:tabs>
          <w:tab w:val="num" w:pos="5760"/>
        </w:tabs>
        <w:ind w:left="5760" w:hanging="360"/>
      </w:pPr>
      <w:rPr>
        <w:rFonts w:ascii="Times New Roman" w:hAnsi="Times New Roman" w:hint="default"/>
      </w:rPr>
    </w:lvl>
    <w:lvl w:ilvl="8" w:tplc="748A48F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9AC0FF4"/>
    <w:multiLevelType w:val="hybridMultilevel"/>
    <w:tmpl w:val="5A664C86"/>
    <w:lvl w:ilvl="0" w:tplc="2BDE54FA">
      <w:start w:val="1"/>
      <w:numFmt w:val="bullet"/>
      <w:lvlText w:val="•"/>
      <w:lvlJc w:val="left"/>
      <w:pPr>
        <w:tabs>
          <w:tab w:val="num" w:pos="720"/>
        </w:tabs>
        <w:ind w:left="720" w:hanging="360"/>
      </w:pPr>
      <w:rPr>
        <w:rFonts w:ascii="Arial" w:hAnsi="Arial" w:hint="default"/>
      </w:rPr>
    </w:lvl>
    <w:lvl w:ilvl="1" w:tplc="94F29B64">
      <w:start w:val="1"/>
      <w:numFmt w:val="bullet"/>
      <w:lvlText w:val="•"/>
      <w:lvlJc w:val="left"/>
      <w:pPr>
        <w:tabs>
          <w:tab w:val="num" w:pos="1440"/>
        </w:tabs>
        <w:ind w:left="1440" w:hanging="360"/>
      </w:pPr>
      <w:rPr>
        <w:rFonts w:ascii="Arial" w:hAnsi="Arial" w:hint="default"/>
      </w:rPr>
    </w:lvl>
    <w:lvl w:ilvl="2" w:tplc="E88CF190" w:tentative="1">
      <w:start w:val="1"/>
      <w:numFmt w:val="bullet"/>
      <w:lvlText w:val="•"/>
      <w:lvlJc w:val="left"/>
      <w:pPr>
        <w:tabs>
          <w:tab w:val="num" w:pos="2160"/>
        </w:tabs>
        <w:ind w:left="2160" w:hanging="360"/>
      </w:pPr>
      <w:rPr>
        <w:rFonts w:ascii="Arial" w:hAnsi="Arial" w:hint="default"/>
      </w:rPr>
    </w:lvl>
    <w:lvl w:ilvl="3" w:tplc="A32E928A">
      <w:start w:val="1751"/>
      <w:numFmt w:val="bullet"/>
      <w:lvlText w:val="–"/>
      <w:lvlJc w:val="left"/>
      <w:pPr>
        <w:tabs>
          <w:tab w:val="num" w:pos="2880"/>
        </w:tabs>
        <w:ind w:left="2880" w:hanging="360"/>
      </w:pPr>
      <w:rPr>
        <w:rFonts w:ascii="Times New Roman" w:hAnsi="Times New Roman" w:hint="default"/>
      </w:rPr>
    </w:lvl>
    <w:lvl w:ilvl="4" w:tplc="2448296A" w:tentative="1">
      <w:start w:val="1"/>
      <w:numFmt w:val="bullet"/>
      <w:lvlText w:val="•"/>
      <w:lvlJc w:val="left"/>
      <w:pPr>
        <w:tabs>
          <w:tab w:val="num" w:pos="3600"/>
        </w:tabs>
        <w:ind w:left="3600" w:hanging="360"/>
      </w:pPr>
      <w:rPr>
        <w:rFonts w:ascii="Arial" w:hAnsi="Arial" w:hint="default"/>
      </w:rPr>
    </w:lvl>
    <w:lvl w:ilvl="5" w:tplc="502C3EC2" w:tentative="1">
      <w:start w:val="1"/>
      <w:numFmt w:val="bullet"/>
      <w:lvlText w:val="•"/>
      <w:lvlJc w:val="left"/>
      <w:pPr>
        <w:tabs>
          <w:tab w:val="num" w:pos="4320"/>
        </w:tabs>
        <w:ind w:left="4320" w:hanging="360"/>
      </w:pPr>
      <w:rPr>
        <w:rFonts w:ascii="Arial" w:hAnsi="Arial" w:hint="default"/>
      </w:rPr>
    </w:lvl>
    <w:lvl w:ilvl="6" w:tplc="2E106500" w:tentative="1">
      <w:start w:val="1"/>
      <w:numFmt w:val="bullet"/>
      <w:lvlText w:val="•"/>
      <w:lvlJc w:val="left"/>
      <w:pPr>
        <w:tabs>
          <w:tab w:val="num" w:pos="5040"/>
        </w:tabs>
        <w:ind w:left="5040" w:hanging="360"/>
      </w:pPr>
      <w:rPr>
        <w:rFonts w:ascii="Arial" w:hAnsi="Arial" w:hint="default"/>
      </w:rPr>
    </w:lvl>
    <w:lvl w:ilvl="7" w:tplc="2F809492" w:tentative="1">
      <w:start w:val="1"/>
      <w:numFmt w:val="bullet"/>
      <w:lvlText w:val="•"/>
      <w:lvlJc w:val="left"/>
      <w:pPr>
        <w:tabs>
          <w:tab w:val="num" w:pos="5760"/>
        </w:tabs>
        <w:ind w:left="5760" w:hanging="360"/>
      </w:pPr>
      <w:rPr>
        <w:rFonts w:ascii="Arial" w:hAnsi="Arial" w:hint="default"/>
      </w:rPr>
    </w:lvl>
    <w:lvl w:ilvl="8" w:tplc="178E2668" w:tentative="1">
      <w:start w:val="1"/>
      <w:numFmt w:val="bullet"/>
      <w:lvlText w:val="•"/>
      <w:lvlJc w:val="left"/>
      <w:pPr>
        <w:tabs>
          <w:tab w:val="num" w:pos="6480"/>
        </w:tabs>
        <w:ind w:left="6480" w:hanging="360"/>
      </w:pPr>
      <w:rPr>
        <w:rFonts w:ascii="Arial" w:hAnsi="Arial" w:hint="default"/>
      </w:rPr>
    </w:lvl>
  </w:abstractNum>
  <w:abstractNum w:abstractNumId="18">
    <w:nsid w:val="4F262DB3"/>
    <w:multiLevelType w:val="hybridMultilevel"/>
    <w:tmpl w:val="9E00D3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50DA7051"/>
    <w:multiLevelType w:val="hybridMultilevel"/>
    <w:tmpl w:val="61BCD5B8"/>
    <w:lvl w:ilvl="0" w:tplc="04090001">
      <w:start w:val="1"/>
      <w:numFmt w:val="bullet"/>
      <w:lvlText w:val=""/>
      <w:lvlJc w:val="left"/>
      <w:pPr>
        <w:tabs>
          <w:tab w:val="num" w:pos="720"/>
        </w:tabs>
        <w:ind w:left="720" w:hanging="360"/>
      </w:pPr>
      <w:rPr>
        <w:rFonts w:ascii="Symbol" w:hAnsi="Symbol" w:hint="default"/>
      </w:rPr>
    </w:lvl>
    <w:lvl w:ilvl="1" w:tplc="94F29B64">
      <w:start w:val="1"/>
      <w:numFmt w:val="bullet"/>
      <w:lvlText w:val="•"/>
      <w:lvlJc w:val="left"/>
      <w:pPr>
        <w:tabs>
          <w:tab w:val="num" w:pos="1440"/>
        </w:tabs>
        <w:ind w:left="1440" w:hanging="360"/>
      </w:pPr>
      <w:rPr>
        <w:rFonts w:ascii="Arial" w:hAnsi="Arial" w:hint="default"/>
      </w:rPr>
    </w:lvl>
    <w:lvl w:ilvl="2" w:tplc="E88CF190" w:tentative="1">
      <w:start w:val="1"/>
      <w:numFmt w:val="bullet"/>
      <w:lvlText w:val="•"/>
      <w:lvlJc w:val="left"/>
      <w:pPr>
        <w:tabs>
          <w:tab w:val="num" w:pos="2160"/>
        </w:tabs>
        <w:ind w:left="2160" w:hanging="360"/>
      </w:pPr>
      <w:rPr>
        <w:rFonts w:ascii="Arial" w:hAnsi="Arial" w:hint="default"/>
      </w:rPr>
    </w:lvl>
    <w:lvl w:ilvl="3" w:tplc="A32E928A">
      <w:start w:val="1751"/>
      <w:numFmt w:val="bullet"/>
      <w:lvlText w:val="–"/>
      <w:lvlJc w:val="left"/>
      <w:pPr>
        <w:tabs>
          <w:tab w:val="num" w:pos="2880"/>
        </w:tabs>
        <w:ind w:left="2880" w:hanging="360"/>
      </w:pPr>
      <w:rPr>
        <w:rFonts w:ascii="Times New Roman" w:hAnsi="Times New Roman" w:hint="default"/>
      </w:rPr>
    </w:lvl>
    <w:lvl w:ilvl="4" w:tplc="2448296A" w:tentative="1">
      <w:start w:val="1"/>
      <w:numFmt w:val="bullet"/>
      <w:lvlText w:val="•"/>
      <w:lvlJc w:val="left"/>
      <w:pPr>
        <w:tabs>
          <w:tab w:val="num" w:pos="3600"/>
        </w:tabs>
        <w:ind w:left="3600" w:hanging="360"/>
      </w:pPr>
      <w:rPr>
        <w:rFonts w:ascii="Arial" w:hAnsi="Arial" w:hint="default"/>
      </w:rPr>
    </w:lvl>
    <w:lvl w:ilvl="5" w:tplc="502C3EC2" w:tentative="1">
      <w:start w:val="1"/>
      <w:numFmt w:val="bullet"/>
      <w:lvlText w:val="•"/>
      <w:lvlJc w:val="left"/>
      <w:pPr>
        <w:tabs>
          <w:tab w:val="num" w:pos="4320"/>
        </w:tabs>
        <w:ind w:left="4320" w:hanging="360"/>
      </w:pPr>
      <w:rPr>
        <w:rFonts w:ascii="Arial" w:hAnsi="Arial" w:hint="default"/>
      </w:rPr>
    </w:lvl>
    <w:lvl w:ilvl="6" w:tplc="2E106500" w:tentative="1">
      <w:start w:val="1"/>
      <w:numFmt w:val="bullet"/>
      <w:lvlText w:val="•"/>
      <w:lvlJc w:val="left"/>
      <w:pPr>
        <w:tabs>
          <w:tab w:val="num" w:pos="5040"/>
        </w:tabs>
        <w:ind w:left="5040" w:hanging="360"/>
      </w:pPr>
      <w:rPr>
        <w:rFonts w:ascii="Arial" w:hAnsi="Arial" w:hint="default"/>
      </w:rPr>
    </w:lvl>
    <w:lvl w:ilvl="7" w:tplc="2F809492" w:tentative="1">
      <w:start w:val="1"/>
      <w:numFmt w:val="bullet"/>
      <w:lvlText w:val="•"/>
      <w:lvlJc w:val="left"/>
      <w:pPr>
        <w:tabs>
          <w:tab w:val="num" w:pos="5760"/>
        </w:tabs>
        <w:ind w:left="5760" w:hanging="360"/>
      </w:pPr>
      <w:rPr>
        <w:rFonts w:ascii="Arial" w:hAnsi="Arial" w:hint="default"/>
      </w:rPr>
    </w:lvl>
    <w:lvl w:ilvl="8" w:tplc="178E2668" w:tentative="1">
      <w:start w:val="1"/>
      <w:numFmt w:val="bullet"/>
      <w:lvlText w:val="•"/>
      <w:lvlJc w:val="left"/>
      <w:pPr>
        <w:tabs>
          <w:tab w:val="num" w:pos="6480"/>
        </w:tabs>
        <w:ind w:left="6480" w:hanging="360"/>
      </w:pPr>
      <w:rPr>
        <w:rFonts w:ascii="Arial" w:hAnsi="Arial" w:hint="default"/>
      </w:rPr>
    </w:lvl>
  </w:abstractNum>
  <w:abstractNum w:abstractNumId="20">
    <w:nsid w:val="511848A0"/>
    <w:multiLevelType w:val="hybridMultilevel"/>
    <w:tmpl w:val="BC70BB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52A60423"/>
    <w:multiLevelType w:val="hybridMultilevel"/>
    <w:tmpl w:val="E91C61D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6E5E94C2" w:tentative="1">
      <w:start w:val="1"/>
      <w:numFmt w:val="bullet"/>
      <w:lvlText w:val="•"/>
      <w:lvlJc w:val="left"/>
      <w:pPr>
        <w:tabs>
          <w:tab w:val="num" w:pos="2160"/>
        </w:tabs>
        <w:ind w:left="2160" w:hanging="360"/>
      </w:pPr>
      <w:rPr>
        <w:rFonts w:ascii="Times New Roman" w:hAnsi="Times New Roman" w:hint="default"/>
      </w:rPr>
    </w:lvl>
    <w:lvl w:ilvl="3" w:tplc="59D6BAA2" w:tentative="1">
      <w:start w:val="1"/>
      <w:numFmt w:val="bullet"/>
      <w:lvlText w:val="•"/>
      <w:lvlJc w:val="left"/>
      <w:pPr>
        <w:tabs>
          <w:tab w:val="num" w:pos="2880"/>
        </w:tabs>
        <w:ind w:left="2880" w:hanging="360"/>
      </w:pPr>
      <w:rPr>
        <w:rFonts w:ascii="Times New Roman" w:hAnsi="Times New Roman" w:hint="default"/>
      </w:rPr>
    </w:lvl>
    <w:lvl w:ilvl="4" w:tplc="57D4F642" w:tentative="1">
      <w:start w:val="1"/>
      <w:numFmt w:val="bullet"/>
      <w:lvlText w:val="•"/>
      <w:lvlJc w:val="left"/>
      <w:pPr>
        <w:tabs>
          <w:tab w:val="num" w:pos="3600"/>
        </w:tabs>
        <w:ind w:left="3600" w:hanging="360"/>
      </w:pPr>
      <w:rPr>
        <w:rFonts w:ascii="Times New Roman" w:hAnsi="Times New Roman" w:hint="default"/>
      </w:rPr>
    </w:lvl>
    <w:lvl w:ilvl="5" w:tplc="EA705C38" w:tentative="1">
      <w:start w:val="1"/>
      <w:numFmt w:val="bullet"/>
      <w:lvlText w:val="•"/>
      <w:lvlJc w:val="left"/>
      <w:pPr>
        <w:tabs>
          <w:tab w:val="num" w:pos="4320"/>
        </w:tabs>
        <w:ind w:left="4320" w:hanging="360"/>
      </w:pPr>
      <w:rPr>
        <w:rFonts w:ascii="Times New Roman" w:hAnsi="Times New Roman" w:hint="default"/>
      </w:rPr>
    </w:lvl>
    <w:lvl w:ilvl="6" w:tplc="6B10C9A8" w:tentative="1">
      <w:start w:val="1"/>
      <w:numFmt w:val="bullet"/>
      <w:lvlText w:val="•"/>
      <w:lvlJc w:val="left"/>
      <w:pPr>
        <w:tabs>
          <w:tab w:val="num" w:pos="5040"/>
        </w:tabs>
        <w:ind w:left="5040" w:hanging="360"/>
      </w:pPr>
      <w:rPr>
        <w:rFonts w:ascii="Times New Roman" w:hAnsi="Times New Roman" w:hint="default"/>
      </w:rPr>
    </w:lvl>
    <w:lvl w:ilvl="7" w:tplc="C7DA8E52" w:tentative="1">
      <w:start w:val="1"/>
      <w:numFmt w:val="bullet"/>
      <w:lvlText w:val="•"/>
      <w:lvlJc w:val="left"/>
      <w:pPr>
        <w:tabs>
          <w:tab w:val="num" w:pos="5760"/>
        </w:tabs>
        <w:ind w:left="5760" w:hanging="360"/>
      </w:pPr>
      <w:rPr>
        <w:rFonts w:ascii="Times New Roman" w:hAnsi="Times New Roman" w:hint="default"/>
      </w:rPr>
    </w:lvl>
    <w:lvl w:ilvl="8" w:tplc="506E17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3070298"/>
    <w:multiLevelType w:val="hybridMultilevel"/>
    <w:tmpl w:val="3F7E2E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53344A17"/>
    <w:multiLevelType w:val="hybridMultilevel"/>
    <w:tmpl w:val="2724D9BE"/>
    <w:lvl w:ilvl="0" w:tplc="39F0FD6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54812D05"/>
    <w:multiLevelType w:val="hybridMultilevel"/>
    <w:tmpl w:val="9FC27722"/>
    <w:lvl w:ilvl="0" w:tplc="FCEC7C4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2D3A92A8" w:tentative="1">
      <w:start w:val="1"/>
      <w:numFmt w:val="bullet"/>
      <w:lvlText w:val="•"/>
      <w:lvlJc w:val="left"/>
      <w:pPr>
        <w:tabs>
          <w:tab w:val="num" w:pos="2160"/>
        </w:tabs>
        <w:ind w:left="2160" w:hanging="360"/>
      </w:pPr>
      <w:rPr>
        <w:rFonts w:ascii="Arial" w:hAnsi="Arial" w:hint="default"/>
      </w:rPr>
    </w:lvl>
    <w:lvl w:ilvl="3" w:tplc="CC5211E0" w:tentative="1">
      <w:start w:val="1"/>
      <w:numFmt w:val="bullet"/>
      <w:lvlText w:val="•"/>
      <w:lvlJc w:val="left"/>
      <w:pPr>
        <w:tabs>
          <w:tab w:val="num" w:pos="2880"/>
        </w:tabs>
        <w:ind w:left="2880" w:hanging="360"/>
      </w:pPr>
      <w:rPr>
        <w:rFonts w:ascii="Arial" w:hAnsi="Arial" w:hint="default"/>
      </w:rPr>
    </w:lvl>
    <w:lvl w:ilvl="4" w:tplc="28C8D010" w:tentative="1">
      <w:start w:val="1"/>
      <w:numFmt w:val="bullet"/>
      <w:lvlText w:val="•"/>
      <w:lvlJc w:val="left"/>
      <w:pPr>
        <w:tabs>
          <w:tab w:val="num" w:pos="3600"/>
        </w:tabs>
        <w:ind w:left="3600" w:hanging="360"/>
      </w:pPr>
      <w:rPr>
        <w:rFonts w:ascii="Arial" w:hAnsi="Arial" w:hint="default"/>
      </w:rPr>
    </w:lvl>
    <w:lvl w:ilvl="5" w:tplc="9F5C1A22" w:tentative="1">
      <w:start w:val="1"/>
      <w:numFmt w:val="bullet"/>
      <w:lvlText w:val="•"/>
      <w:lvlJc w:val="left"/>
      <w:pPr>
        <w:tabs>
          <w:tab w:val="num" w:pos="4320"/>
        </w:tabs>
        <w:ind w:left="4320" w:hanging="360"/>
      </w:pPr>
      <w:rPr>
        <w:rFonts w:ascii="Arial" w:hAnsi="Arial" w:hint="default"/>
      </w:rPr>
    </w:lvl>
    <w:lvl w:ilvl="6" w:tplc="DC02BFDE" w:tentative="1">
      <w:start w:val="1"/>
      <w:numFmt w:val="bullet"/>
      <w:lvlText w:val="•"/>
      <w:lvlJc w:val="left"/>
      <w:pPr>
        <w:tabs>
          <w:tab w:val="num" w:pos="5040"/>
        </w:tabs>
        <w:ind w:left="5040" w:hanging="360"/>
      </w:pPr>
      <w:rPr>
        <w:rFonts w:ascii="Arial" w:hAnsi="Arial" w:hint="default"/>
      </w:rPr>
    </w:lvl>
    <w:lvl w:ilvl="7" w:tplc="607E4838" w:tentative="1">
      <w:start w:val="1"/>
      <w:numFmt w:val="bullet"/>
      <w:lvlText w:val="•"/>
      <w:lvlJc w:val="left"/>
      <w:pPr>
        <w:tabs>
          <w:tab w:val="num" w:pos="5760"/>
        </w:tabs>
        <w:ind w:left="5760" w:hanging="360"/>
      </w:pPr>
      <w:rPr>
        <w:rFonts w:ascii="Arial" w:hAnsi="Arial" w:hint="default"/>
      </w:rPr>
    </w:lvl>
    <w:lvl w:ilvl="8" w:tplc="EAA0A150" w:tentative="1">
      <w:start w:val="1"/>
      <w:numFmt w:val="bullet"/>
      <w:lvlText w:val="•"/>
      <w:lvlJc w:val="left"/>
      <w:pPr>
        <w:tabs>
          <w:tab w:val="num" w:pos="6480"/>
        </w:tabs>
        <w:ind w:left="6480" w:hanging="360"/>
      </w:pPr>
      <w:rPr>
        <w:rFonts w:ascii="Arial" w:hAnsi="Arial" w:hint="default"/>
      </w:rPr>
    </w:lvl>
  </w:abstractNum>
  <w:abstractNum w:abstractNumId="25">
    <w:nsid w:val="5B936ED9"/>
    <w:multiLevelType w:val="hybridMultilevel"/>
    <w:tmpl w:val="E32EF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603A61D8"/>
    <w:multiLevelType w:val="hybridMultilevel"/>
    <w:tmpl w:val="B422F7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60FB5694"/>
    <w:multiLevelType w:val="hybridMultilevel"/>
    <w:tmpl w:val="8A3230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6506615C"/>
    <w:multiLevelType w:val="hybridMultilevel"/>
    <w:tmpl w:val="C6EA9C4A"/>
    <w:lvl w:ilvl="0" w:tplc="04090001">
      <w:start w:val="1"/>
      <w:numFmt w:val="bullet"/>
      <w:lvlText w:val=""/>
      <w:lvlJc w:val="left"/>
      <w:pPr>
        <w:tabs>
          <w:tab w:val="num" w:pos="720"/>
        </w:tabs>
        <w:ind w:left="720" w:hanging="360"/>
      </w:pPr>
      <w:rPr>
        <w:rFonts w:ascii="Symbol" w:hAnsi="Symbol" w:hint="default"/>
      </w:rPr>
    </w:lvl>
    <w:lvl w:ilvl="1" w:tplc="6054FFEA">
      <w:start w:val="1"/>
      <w:numFmt w:val="bullet"/>
      <w:lvlText w:val="•"/>
      <w:lvlJc w:val="left"/>
      <w:pPr>
        <w:tabs>
          <w:tab w:val="num" w:pos="1440"/>
        </w:tabs>
        <w:ind w:left="1440" w:hanging="360"/>
      </w:pPr>
      <w:rPr>
        <w:rFonts w:ascii="Times New Roman" w:hAnsi="Times New Roman" w:hint="default"/>
      </w:rPr>
    </w:lvl>
    <w:lvl w:ilvl="2" w:tplc="6E5E94C2" w:tentative="1">
      <w:start w:val="1"/>
      <w:numFmt w:val="bullet"/>
      <w:lvlText w:val="•"/>
      <w:lvlJc w:val="left"/>
      <w:pPr>
        <w:tabs>
          <w:tab w:val="num" w:pos="2160"/>
        </w:tabs>
        <w:ind w:left="2160" w:hanging="360"/>
      </w:pPr>
      <w:rPr>
        <w:rFonts w:ascii="Times New Roman" w:hAnsi="Times New Roman" w:hint="default"/>
      </w:rPr>
    </w:lvl>
    <w:lvl w:ilvl="3" w:tplc="59D6BAA2" w:tentative="1">
      <w:start w:val="1"/>
      <w:numFmt w:val="bullet"/>
      <w:lvlText w:val="•"/>
      <w:lvlJc w:val="left"/>
      <w:pPr>
        <w:tabs>
          <w:tab w:val="num" w:pos="2880"/>
        </w:tabs>
        <w:ind w:left="2880" w:hanging="360"/>
      </w:pPr>
      <w:rPr>
        <w:rFonts w:ascii="Times New Roman" w:hAnsi="Times New Roman" w:hint="default"/>
      </w:rPr>
    </w:lvl>
    <w:lvl w:ilvl="4" w:tplc="57D4F642" w:tentative="1">
      <w:start w:val="1"/>
      <w:numFmt w:val="bullet"/>
      <w:lvlText w:val="•"/>
      <w:lvlJc w:val="left"/>
      <w:pPr>
        <w:tabs>
          <w:tab w:val="num" w:pos="3600"/>
        </w:tabs>
        <w:ind w:left="3600" w:hanging="360"/>
      </w:pPr>
      <w:rPr>
        <w:rFonts w:ascii="Times New Roman" w:hAnsi="Times New Roman" w:hint="default"/>
      </w:rPr>
    </w:lvl>
    <w:lvl w:ilvl="5" w:tplc="EA705C38" w:tentative="1">
      <w:start w:val="1"/>
      <w:numFmt w:val="bullet"/>
      <w:lvlText w:val="•"/>
      <w:lvlJc w:val="left"/>
      <w:pPr>
        <w:tabs>
          <w:tab w:val="num" w:pos="4320"/>
        </w:tabs>
        <w:ind w:left="4320" w:hanging="360"/>
      </w:pPr>
      <w:rPr>
        <w:rFonts w:ascii="Times New Roman" w:hAnsi="Times New Roman" w:hint="default"/>
      </w:rPr>
    </w:lvl>
    <w:lvl w:ilvl="6" w:tplc="6B10C9A8" w:tentative="1">
      <w:start w:val="1"/>
      <w:numFmt w:val="bullet"/>
      <w:lvlText w:val="•"/>
      <w:lvlJc w:val="left"/>
      <w:pPr>
        <w:tabs>
          <w:tab w:val="num" w:pos="5040"/>
        </w:tabs>
        <w:ind w:left="5040" w:hanging="360"/>
      </w:pPr>
      <w:rPr>
        <w:rFonts w:ascii="Times New Roman" w:hAnsi="Times New Roman" w:hint="default"/>
      </w:rPr>
    </w:lvl>
    <w:lvl w:ilvl="7" w:tplc="C7DA8E52" w:tentative="1">
      <w:start w:val="1"/>
      <w:numFmt w:val="bullet"/>
      <w:lvlText w:val="•"/>
      <w:lvlJc w:val="left"/>
      <w:pPr>
        <w:tabs>
          <w:tab w:val="num" w:pos="5760"/>
        </w:tabs>
        <w:ind w:left="5760" w:hanging="360"/>
      </w:pPr>
      <w:rPr>
        <w:rFonts w:ascii="Times New Roman" w:hAnsi="Times New Roman" w:hint="default"/>
      </w:rPr>
    </w:lvl>
    <w:lvl w:ilvl="8" w:tplc="506E170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5D61199"/>
    <w:multiLevelType w:val="hybridMultilevel"/>
    <w:tmpl w:val="BA1AF5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78C2F65"/>
    <w:multiLevelType w:val="hybridMultilevel"/>
    <w:tmpl w:val="CC846A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6B0436AC"/>
    <w:multiLevelType w:val="hybridMultilevel"/>
    <w:tmpl w:val="1BE0AA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DB7509A"/>
    <w:multiLevelType w:val="hybridMultilevel"/>
    <w:tmpl w:val="DC6835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6DD14B43"/>
    <w:multiLevelType w:val="hybridMultilevel"/>
    <w:tmpl w:val="0E24BCB0"/>
    <w:lvl w:ilvl="0" w:tplc="39F0FD6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6F0A1A36"/>
    <w:multiLevelType w:val="hybridMultilevel"/>
    <w:tmpl w:val="7166D642"/>
    <w:lvl w:ilvl="0" w:tplc="28022788">
      <w:start w:val="1"/>
      <w:numFmt w:val="bullet"/>
      <w:lvlText w:val="•"/>
      <w:lvlJc w:val="left"/>
      <w:pPr>
        <w:tabs>
          <w:tab w:val="num" w:pos="720"/>
        </w:tabs>
        <w:ind w:left="720" w:hanging="360"/>
      </w:pPr>
      <w:rPr>
        <w:rFonts w:ascii="Arial" w:hAnsi="Arial" w:hint="default"/>
      </w:rPr>
    </w:lvl>
    <w:lvl w:ilvl="1" w:tplc="13C600E0">
      <w:start w:val="1"/>
      <w:numFmt w:val="bullet"/>
      <w:lvlText w:val="•"/>
      <w:lvlJc w:val="left"/>
      <w:pPr>
        <w:tabs>
          <w:tab w:val="num" w:pos="1440"/>
        </w:tabs>
        <w:ind w:left="1440" w:hanging="360"/>
      </w:pPr>
      <w:rPr>
        <w:rFonts w:ascii="Arial" w:hAnsi="Arial" w:hint="default"/>
      </w:rPr>
    </w:lvl>
    <w:lvl w:ilvl="2" w:tplc="E8548490">
      <w:start w:val="2803"/>
      <w:numFmt w:val="bullet"/>
      <w:lvlText w:val="–"/>
      <w:lvlJc w:val="left"/>
      <w:pPr>
        <w:tabs>
          <w:tab w:val="num" w:pos="2160"/>
        </w:tabs>
        <w:ind w:left="2160" w:hanging="360"/>
      </w:pPr>
      <w:rPr>
        <w:rFonts w:ascii="Lucida Grande" w:hAnsi="Lucida Grande" w:hint="default"/>
      </w:rPr>
    </w:lvl>
    <w:lvl w:ilvl="3" w:tplc="042C460A" w:tentative="1">
      <w:start w:val="1"/>
      <w:numFmt w:val="bullet"/>
      <w:lvlText w:val="•"/>
      <w:lvlJc w:val="left"/>
      <w:pPr>
        <w:tabs>
          <w:tab w:val="num" w:pos="2880"/>
        </w:tabs>
        <w:ind w:left="2880" w:hanging="360"/>
      </w:pPr>
      <w:rPr>
        <w:rFonts w:ascii="Arial" w:hAnsi="Arial" w:hint="default"/>
      </w:rPr>
    </w:lvl>
    <w:lvl w:ilvl="4" w:tplc="3F7CD544" w:tentative="1">
      <w:start w:val="1"/>
      <w:numFmt w:val="bullet"/>
      <w:lvlText w:val="•"/>
      <w:lvlJc w:val="left"/>
      <w:pPr>
        <w:tabs>
          <w:tab w:val="num" w:pos="3600"/>
        </w:tabs>
        <w:ind w:left="3600" w:hanging="360"/>
      </w:pPr>
      <w:rPr>
        <w:rFonts w:ascii="Arial" w:hAnsi="Arial" w:hint="default"/>
      </w:rPr>
    </w:lvl>
    <w:lvl w:ilvl="5" w:tplc="1B38B09E" w:tentative="1">
      <w:start w:val="1"/>
      <w:numFmt w:val="bullet"/>
      <w:lvlText w:val="•"/>
      <w:lvlJc w:val="left"/>
      <w:pPr>
        <w:tabs>
          <w:tab w:val="num" w:pos="4320"/>
        </w:tabs>
        <w:ind w:left="4320" w:hanging="360"/>
      </w:pPr>
      <w:rPr>
        <w:rFonts w:ascii="Arial" w:hAnsi="Arial" w:hint="default"/>
      </w:rPr>
    </w:lvl>
    <w:lvl w:ilvl="6" w:tplc="4192CCA4" w:tentative="1">
      <w:start w:val="1"/>
      <w:numFmt w:val="bullet"/>
      <w:lvlText w:val="•"/>
      <w:lvlJc w:val="left"/>
      <w:pPr>
        <w:tabs>
          <w:tab w:val="num" w:pos="5040"/>
        </w:tabs>
        <w:ind w:left="5040" w:hanging="360"/>
      </w:pPr>
      <w:rPr>
        <w:rFonts w:ascii="Arial" w:hAnsi="Arial" w:hint="default"/>
      </w:rPr>
    </w:lvl>
    <w:lvl w:ilvl="7" w:tplc="3D08C5E6" w:tentative="1">
      <w:start w:val="1"/>
      <w:numFmt w:val="bullet"/>
      <w:lvlText w:val="•"/>
      <w:lvlJc w:val="left"/>
      <w:pPr>
        <w:tabs>
          <w:tab w:val="num" w:pos="5760"/>
        </w:tabs>
        <w:ind w:left="5760" w:hanging="360"/>
      </w:pPr>
      <w:rPr>
        <w:rFonts w:ascii="Arial" w:hAnsi="Arial" w:hint="default"/>
      </w:rPr>
    </w:lvl>
    <w:lvl w:ilvl="8" w:tplc="AF2E2278" w:tentative="1">
      <w:start w:val="1"/>
      <w:numFmt w:val="bullet"/>
      <w:lvlText w:val="•"/>
      <w:lvlJc w:val="left"/>
      <w:pPr>
        <w:tabs>
          <w:tab w:val="num" w:pos="6480"/>
        </w:tabs>
        <w:ind w:left="6480" w:hanging="360"/>
      </w:pPr>
      <w:rPr>
        <w:rFonts w:ascii="Arial" w:hAnsi="Arial" w:hint="default"/>
      </w:rPr>
    </w:lvl>
  </w:abstractNum>
  <w:abstractNum w:abstractNumId="35">
    <w:nsid w:val="6F5D1FC5"/>
    <w:multiLevelType w:val="hybridMultilevel"/>
    <w:tmpl w:val="ED907728"/>
    <w:lvl w:ilvl="0" w:tplc="0DEA3C6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ECBA3D18" w:tentative="1">
      <w:start w:val="1"/>
      <w:numFmt w:val="bullet"/>
      <w:lvlText w:val="•"/>
      <w:lvlJc w:val="left"/>
      <w:pPr>
        <w:tabs>
          <w:tab w:val="num" w:pos="2160"/>
        </w:tabs>
        <w:ind w:left="2160" w:hanging="360"/>
      </w:pPr>
      <w:rPr>
        <w:rFonts w:ascii="Arial" w:hAnsi="Arial" w:hint="default"/>
      </w:rPr>
    </w:lvl>
    <w:lvl w:ilvl="3" w:tplc="154C7EEA" w:tentative="1">
      <w:start w:val="1"/>
      <w:numFmt w:val="bullet"/>
      <w:lvlText w:val="•"/>
      <w:lvlJc w:val="left"/>
      <w:pPr>
        <w:tabs>
          <w:tab w:val="num" w:pos="2880"/>
        </w:tabs>
        <w:ind w:left="2880" w:hanging="360"/>
      </w:pPr>
      <w:rPr>
        <w:rFonts w:ascii="Arial" w:hAnsi="Arial" w:hint="default"/>
      </w:rPr>
    </w:lvl>
    <w:lvl w:ilvl="4" w:tplc="785E4E90" w:tentative="1">
      <w:start w:val="1"/>
      <w:numFmt w:val="bullet"/>
      <w:lvlText w:val="•"/>
      <w:lvlJc w:val="left"/>
      <w:pPr>
        <w:tabs>
          <w:tab w:val="num" w:pos="3600"/>
        </w:tabs>
        <w:ind w:left="3600" w:hanging="360"/>
      </w:pPr>
      <w:rPr>
        <w:rFonts w:ascii="Arial" w:hAnsi="Arial" w:hint="default"/>
      </w:rPr>
    </w:lvl>
    <w:lvl w:ilvl="5" w:tplc="82BA972A" w:tentative="1">
      <w:start w:val="1"/>
      <w:numFmt w:val="bullet"/>
      <w:lvlText w:val="•"/>
      <w:lvlJc w:val="left"/>
      <w:pPr>
        <w:tabs>
          <w:tab w:val="num" w:pos="4320"/>
        </w:tabs>
        <w:ind w:left="4320" w:hanging="360"/>
      </w:pPr>
      <w:rPr>
        <w:rFonts w:ascii="Arial" w:hAnsi="Arial" w:hint="default"/>
      </w:rPr>
    </w:lvl>
    <w:lvl w:ilvl="6" w:tplc="AF2C9DD2" w:tentative="1">
      <w:start w:val="1"/>
      <w:numFmt w:val="bullet"/>
      <w:lvlText w:val="•"/>
      <w:lvlJc w:val="left"/>
      <w:pPr>
        <w:tabs>
          <w:tab w:val="num" w:pos="5040"/>
        </w:tabs>
        <w:ind w:left="5040" w:hanging="360"/>
      </w:pPr>
      <w:rPr>
        <w:rFonts w:ascii="Arial" w:hAnsi="Arial" w:hint="default"/>
      </w:rPr>
    </w:lvl>
    <w:lvl w:ilvl="7" w:tplc="265615B8" w:tentative="1">
      <w:start w:val="1"/>
      <w:numFmt w:val="bullet"/>
      <w:lvlText w:val="•"/>
      <w:lvlJc w:val="left"/>
      <w:pPr>
        <w:tabs>
          <w:tab w:val="num" w:pos="5760"/>
        </w:tabs>
        <w:ind w:left="5760" w:hanging="360"/>
      </w:pPr>
      <w:rPr>
        <w:rFonts w:ascii="Arial" w:hAnsi="Arial" w:hint="default"/>
      </w:rPr>
    </w:lvl>
    <w:lvl w:ilvl="8" w:tplc="7A10306E" w:tentative="1">
      <w:start w:val="1"/>
      <w:numFmt w:val="bullet"/>
      <w:lvlText w:val="•"/>
      <w:lvlJc w:val="left"/>
      <w:pPr>
        <w:tabs>
          <w:tab w:val="num" w:pos="6480"/>
        </w:tabs>
        <w:ind w:left="6480" w:hanging="360"/>
      </w:pPr>
      <w:rPr>
        <w:rFonts w:ascii="Arial" w:hAnsi="Arial" w:hint="default"/>
      </w:rPr>
    </w:lvl>
  </w:abstractNum>
  <w:abstractNum w:abstractNumId="36">
    <w:nsid w:val="7294773E"/>
    <w:multiLevelType w:val="hybridMultilevel"/>
    <w:tmpl w:val="905A71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6015A72"/>
    <w:multiLevelType w:val="hybridMultilevel"/>
    <w:tmpl w:val="3A8434A0"/>
    <w:lvl w:ilvl="0" w:tplc="676E7B94">
      <w:start w:val="1"/>
      <w:numFmt w:val="bullet"/>
      <w:lvlText w:val="–"/>
      <w:lvlJc w:val="left"/>
      <w:pPr>
        <w:tabs>
          <w:tab w:val="num" w:pos="720"/>
        </w:tabs>
        <w:ind w:left="720" w:hanging="360"/>
      </w:pPr>
      <w:rPr>
        <w:rFonts w:ascii="Lucida Grande" w:hAnsi="Lucida Grande" w:hint="default"/>
      </w:rPr>
    </w:lvl>
    <w:lvl w:ilvl="1" w:tplc="43B28A2A">
      <w:start w:val="1"/>
      <w:numFmt w:val="bullet"/>
      <w:lvlText w:val="–"/>
      <w:lvlJc w:val="left"/>
      <w:pPr>
        <w:tabs>
          <w:tab w:val="num" w:pos="1440"/>
        </w:tabs>
        <w:ind w:left="1440" w:hanging="360"/>
      </w:pPr>
      <w:rPr>
        <w:rFonts w:ascii="Lucida Grande" w:hAnsi="Lucida Grande" w:hint="default"/>
      </w:rPr>
    </w:lvl>
    <w:lvl w:ilvl="2" w:tplc="F678217C">
      <w:start w:val="1"/>
      <w:numFmt w:val="bullet"/>
      <w:lvlText w:val="–"/>
      <w:lvlJc w:val="left"/>
      <w:pPr>
        <w:tabs>
          <w:tab w:val="num" w:pos="2160"/>
        </w:tabs>
        <w:ind w:left="2160" w:hanging="360"/>
      </w:pPr>
      <w:rPr>
        <w:rFonts w:ascii="Lucida Grande" w:hAnsi="Lucida Grande" w:hint="default"/>
      </w:rPr>
    </w:lvl>
    <w:lvl w:ilvl="3" w:tplc="FD765372" w:tentative="1">
      <w:start w:val="1"/>
      <w:numFmt w:val="bullet"/>
      <w:lvlText w:val="–"/>
      <w:lvlJc w:val="left"/>
      <w:pPr>
        <w:tabs>
          <w:tab w:val="num" w:pos="2880"/>
        </w:tabs>
        <w:ind w:left="2880" w:hanging="360"/>
      </w:pPr>
      <w:rPr>
        <w:rFonts w:ascii="Lucida Grande" w:hAnsi="Lucida Grande" w:hint="default"/>
      </w:rPr>
    </w:lvl>
    <w:lvl w:ilvl="4" w:tplc="A5C6091A" w:tentative="1">
      <w:start w:val="1"/>
      <w:numFmt w:val="bullet"/>
      <w:lvlText w:val="–"/>
      <w:lvlJc w:val="left"/>
      <w:pPr>
        <w:tabs>
          <w:tab w:val="num" w:pos="3600"/>
        </w:tabs>
        <w:ind w:left="3600" w:hanging="360"/>
      </w:pPr>
      <w:rPr>
        <w:rFonts w:ascii="Lucida Grande" w:hAnsi="Lucida Grande" w:hint="default"/>
      </w:rPr>
    </w:lvl>
    <w:lvl w:ilvl="5" w:tplc="6B60E1E2" w:tentative="1">
      <w:start w:val="1"/>
      <w:numFmt w:val="bullet"/>
      <w:lvlText w:val="–"/>
      <w:lvlJc w:val="left"/>
      <w:pPr>
        <w:tabs>
          <w:tab w:val="num" w:pos="4320"/>
        </w:tabs>
        <w:ind w:left="4320" w:hanging="360"/>
      </w:pPr>
      <w:rPr>
        <w:rFonts w:ascii="Lucida Grande" w:hAnsi="Lucida Grande" w:hint="default"/>
      </w:rPr>
    </w:lvl>
    <w:lvl w:ilvl="6" w:tplc="57860274" w:tentative="1">
      <w:start w:val="1"/>
      <w:numFmt w:val="bullet"/>
      <w:lvlText w:val="–"/>
      <w:lvlJc w:val="left"/>
      <w:pPr>
        <w:tabs>
          <w:tab w:val="num" w:pos="5040"/>
        </w:tabs>
        <w:ind w:left="5040" w:hanging="360"/>
      </w:pPr>
      <w:rPr>
        <w:rFonts w:ascii="Lucida Grande" w:hAnsi="Lucida Grande" w:hint="default"/>
      </w:rPr>
    </w:lvl>
    <w:lvl w:ilvl="7" w:tplc="7348EB10" w:tentative="1">
      <w:start w:val="1"/>
      <w:numFmt w:val="bullet"/>
      <w:lvlText w:val="–"/>
      <w:lvlJc w:val="left"/>
      <w:pPr>
        <w:tabs>
          <w:tab w:val="num" w:pos="5760"/>
        </w:tabs>
        <w:ind w:left="5760" w:hanging="360"/>
      </w:pPr>
      <w:rPr>
        <w:rFonts w:ascii="Lucida Grande" w:hAnsi="Lucida Grande" w:hint="default"/>
      </w:rPr>
    </w:lvl>
    <w:lvl w:ilvl="8" w:tplc="56D48DC4" w:tentative="1">
      <w:start w:val="1"/>
      <w:numFmt w:val="bullet"/>
      <w:lvlText w:val="–"/>
      <w:lvlJc w:val="left"/>
      <w:pPr>
        <w:tabs>
          <w:tab w:val="num" w:pos="6480"/>
        </w:tabs>
        <w:ind w:left="6480" w:hanging="360"/>
      </w:pPr>
      <w:rPr>
        <w:rFonts w:ascii="Lucida Grande" w:hAnsi="Lucida Grande" w:hint="default"/>
      </w:rPr>
    </w:lvl>
  </w:abstractNum>
  <w:abstractNum w:abstractNumId="38">
    <w:nsid w:val="777D4030"/>
    <w:multiLevelType w:val="hybridMultilevel"/>
    <w:tmpl w:val="C37E2C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7A4F7A2F"/>
    <w:multiLevelType w:val="hybridMultilevel"/>
    <w:tmpl w:val="5B8A32E0"/>
    <w:lvl w:ilvl="0" w:tplc="2BDE54FA">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E88CF190" w:tentative="1">
      <w:start w:val="1"/>
      <w:numFmt w:val="bullet"/>
      <w:lvlText w:val="•"/>
      <w:lvlJc w:val="left"/>
      <w:pPr>
        <w:tabs>
          <w:tab w:val="num" w:pos="2160"/>
        </w:tabs>
        <w:ind w:left="2160" w:hanging="360"/>
      </w:pPr>
      <w:rPr>
        <w:rFonts w:ascii="Arial" w:hAnsi="Arial" w:hint="default"/>
      </w:rPr>
    </w:lvl>
    <w:lvl w:ilvl="3" w:tplc="A32E928A">
      <w:start w:val="1751"/>
      <w:numFmt w:val="bullet"/>
      <w:lvlText w:val="–"/>
      <w:lvlJc w:val="left"/>
      <w:pPr>
        <w:tabs>
          <w:tab w:val="num" w:pos="2880"/>
        </w:tabs>
        <w:ind w:left="2880" w:hanging="360"/>
      </w:pPr>
      <w:rPr>
        <w:rFonts w:ascii="Times New Roman" w:hAnsi="Times New Roman" w:hint="default"/>
      </w:rPr>
    </w:lvl>
    <w:lvl w:ilvl="4" w:tplc="2448296A" w:tentative="1">
      <w:start w:val="1"/>
      <w:numFmt w:val="bullet"/>
      <w:lvlText w:val="•"/>
      <w:lvlJc w:val="left"/>
      <w:pPr>
        <w:tabs>
          <w:tab w:val="num" w:pos="3600"/>
        </w:tabs>
        <w:ind w:left="3600" w:hanging="360"/>
      </w:pPr>
      <w:rPr>
        <w:rFonts w:ascii="Arial" w:hAnsi="Arial" w:hint="default"/>
      </w:rPr>
    </w:lvl>
    <w:lvl w:ilvl="5" w:tplc="502C3EC2" w:tentative="1">
      <w:start w:val="1"/>
      <w:numFmt w:val="bullet"/>
      <w:lvlText w:val="•"/>
      <w:lvlJc w:val="left"/>
      <w:pPr>
        <w:tabs>
          <w:tab w:val="num" w:pos="4320"/>
        </w:tabs>
        <w:ind w:left="4320" w:hanging="360"/>
      </w:pPr>
      <w:rPr>
        <w:rFonts w:ascii="Arial" w:hAnsi="Arial" w:hint="default"/>
      </w:rPr>
    </w:lvl>
    <w:lvl w:ilvl="6" w:tplc="2E106500" w:tentative="1">
      <w:start w:val="1"/>
      <w:numFmt w:val="bullet"/>
      <w:lvlText w:val="•"/>
      <w:lvlJc w:val="left"/>
      <w:pPr>
        <w:tabs>
          <w:tab w:val="num" w:pos="5040"/>
        </w:tabs>
        <w:ind w:left="5040" w:hanging="360"/>
      </w:pPr>
      <w:rPr>
        <w:rFonts w:ascii="Arial" w:hAnsi="Arial" w:hint="default"/>
      </w:rPr>
    </w:lvl>
    <w:lvl w:ilvl="7" w:tplc="2F809492" w:tentative="1">
      <w:start w:val="1"/>
      <w:numFmt w:val="bullet"/>
      <w:lvlText w:val="•"/>
      <w:lvlJc w:val="left"/>
      <w:pPr>
        <w:tabs>
          <w:tab w:val="num" w:pos="5760"/>
        </w:tabs>
        <w:ind w:left="5760" w:hanging="360"/>
      </w:pPr>
      <w:rPr>
        <w:rFonts w:ascii="Arial" w:hAnsi="Arial" w:hint="default"/>
      </w:rPr>
    </w:lvl>
    <w:lvl w:ilvl="8" w:tplc="178E2668"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34"/>
  </w:num>
  <w:num w:numId="3">
    <w:abstractNumId w:val="28"/>
  </w:num>
  <w:num w:numId="4">
    <w:abstractNumId w:val="17"/>
  </w:num>
  <w:num w:numId="5">
    <w:abstractNumId w:val="1"/>
  </w:num>
  <w:num w:numId="6">
    <w:abstractNumId w:val="20"/>
  </w:num>
  <w:num w:numId="7">
    <w:abstractNumId w:val="9"/>
  </w:num>
  <w:num w:numId="8">
    <w:abstractNumId w:val="33"/>
  </w:num>
  <w:num w:numId="9">
    <w:abstractNumId w:val="4"/>
  </w:num>
  <w:num w:numId="10">
    <w:abstractNumId w:val="23"/>
  </w:num>
  <w:num w:numId="11">
    <w:abstractNumId w:val="21"/>
  </w:num>
  <w:num w:numId="12">
    <w:abstractNumId w:val="39"/>
  </w:num>
  <w:num w:numId="13">
    <w:abstractNumId w:val="19"/>
  </w:num>
  <w:num w:numId="14">
    <w:abstractNumId w:val="2"/>
  </w:num>
  <w:num w:numId="15">
    <w:abstractNumId w:val="8"/>
  </w:num>
  <w:num w:numId="16">
    <w:abstractNumId w:val="0"/>
  </w:num>
  <w:num w:numId="17">
    <w:abstractNumId w:val="35"/>
  </w:num>
  <w:num w:numId="18">
    <w:abstractNumId w:val="16"/>
  </w:num>
  <w:num w:numId="19">
    <w:abstractNumId w:val="24"/>
  </w:num>
  <w:num w:numId="20">
    <w:abstractNumId w:val="31"/>
  </w:num>
  <w:num w:numId="21">
    <w:abstractNumId w:val="18"/>
  </w:num>
  <w:num w:numId="22">
    <w:abstractNumId w:val="38"/>
  </w:num>
  <w:num w:numId="23">
    <w:abstractNumId w:val="14"/>
  </w:num>
  <w:num w:numId="24">
    <w:abstractNumId w:val="11"/>
  </w:num>
  <w:num w:numId="25">
    <w:abstractNumId w:val="12"/>
  </w:num>
  <w:num w:numId="26">
    <w:abstractNumId w:val="36"/>
  </w:num>
  <w:num w:numId="27">
    <w:abstractNumId w:val="3"/>
  </w:num>
  <w:num w:numId="28">
    <w:abstractNumId w:val="26"/>
  </w:num>
  <w:num w:numId="29">
    <w:abstractNumId w:val="22"/>
  </w:num>
  <w:num w:numId="30">
    <w:abstractNumId w:val="32"/>
  </w:num>
  <w:num w:numId="31">
    <w:abstractNumId w:val="27"/>
  </w:num>
  <w:num w:numId="32">
    <w:abstractNumId w:val="10"/>
  </w:num>
  <w:num w:numId="33">
    <w:abstractNumId w:val="30"/>
  </w:num>
  <w:num w:numId="34">
    <w:abstractNumId w:val="29"/>
  </w:num>
  <w:num w:numId="35">
    <w:abstractNumId w:val="13"/>
  </w:num>
  <w:num w:numId="36">
    <w:abstractNumId w:val="25"/>
  </w:num>
  <w:num w:numId="37">
    <w:abstractNumId w:val="15"/>
  </w:num>
  <w:num w:numId="38">
    <w:abstractNumId w:val="6"/>
  </w:num>
  <w:num w:numId="39">
    <w:abstractNumId w:val="5"/>
  </w:num>
  <w:num w:numId="4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73"/>
    <w:rsid w:val="00022868"/>
    <w:rsid w:val="00025D17"/>
    <w:rsid w:val="0009117D"/>
    <w:rsid w:val="00096064"/>
    <w:rsid w:val="000B0BFC"/>
    <w:rsid w:val="00144F73"/>
    <w:rsid w:val="00145925"/>
    <w:rsid w:val="0016631B"/>
    <w:rsid w:val="001B72DD"/>
    <w:rsid w:val="001D48DF"/>
    <w:rsid w:val="001D5244"/>
    <w:rsid w:val="001E6743"/>
    <w:rsid w:val="00204342"/>
    <w:rsid w:val="00262DFF"/>
    <w:rsid w:val="002630A6"/>
    <w:rsid w:val="002832A5"/>
    <w:rsid w:val="002B1151"/>
    <w:rsid w:val="002C037D"/>
    <w:rsid w:val="002E7C9A"/>
    <w:rsid w:val="002F3BA1"/>
    <w:rsid w:val="003012CE"/>
    <w:rsid w:val="00322BC6"/>
    <w:rsid w:val="003376DB"/>
    <w:rsid w:val="003943E7"/>
    <w:rsid w:val="003E288F"/>
    <w:rsid w:val="003E4F67"/>
    <w:rsid w:val="004032DD"/>
    <w:rsid w:val="00411DED"/>
    <w:rsid w:val="00417027"/>
    <w:rsid w:val="004448FC"/>
    <w:rsid w:val="004531FA"/>
    <w:rsid w:val="0047240E"/>
    <w:rsid w:val="004C78CB"/>
    <w:rsid w:val="004E4A0E"/>
    <w:rsid w:val="00553690"/>
    <w:rsid w:val="005D16E0"/>
    <w:rsid w:val="005D450F"/>
    <w:rsid w:val="00607260"/>
    <w:rsid w:val="00632071"/>
    <w:rsid w:val="006666D1"/>
    <w:rsid w:val="00674136"/>
    <w:rsid w:val="006817C5"/>
    <w:rsid w:val="006C1E58"/>
    <w:rsid w:val="006E2CC5"/>
    <w:rsid w:val="006E550E"/>
    <w:rsid w:val="00713773"/>
    <w:rsid w:val="00730B06"/>
    <w:rsid w:val="00736D64"/>
    <w:rsid w:val="00737C50"/>
    <w:rsid w:val="00756560"/>
    <w:rsid w:val="007A3825"/>
    <w:rsid w:val="007A38CE"/>
    <w:rsid w:val="007A4AFE"/>
    <w:rsid w:val="007F1723"/>
    <w:rsid w:val="008559E0"/>
    <w:rsid w:val="008671B7"/>
    <w:rsid w:val="00893220"/>
    <w:rsid w:val="008B0669"/>
    <w:rsid w:val="008B737D"/>
    <w:rsid w:val="008E05E7"/>
    <w:rsid w:val="00900C3C"/>
    <w:rsid w:val="00906046"/>
    <w:rsid w:val="00965873"/>
    <w:rsid w:val="00974DE9"/>
    <w:rsid w:val="00976C97"/>
    <w:rsid w:val="0098719A"/>
    <w:rsid w:val="009B3B26"/>
    <w:rsid w:val="00A31A58"/>
    <w:rsid w:val="00A467C4"/>
    <w:rsid w:val="00A6759B"/>
    <w:rsid w:val="00A74B73"/>
    <w:rsid w:val="00A90FA9"/>
    <w:rsid w:val="00AE0093"/>
    <w:rsid w:val="00B06024"/>
    <w:rsid w:val="00B31E7B"/>
    <w:rsid w:val="00B77721"/>
    <w:rsid w:val="00BC7F52"/>
    <w:rsid w:val="00C1059B"/>
    <w:rsid w:val="00C24FC7"/>
    <w:rsid w:val="00C250E0"/>
    <w:rsid w:val="00C26D06"/>
    <w:rsid w:val="00C36FD9"/>
    <w:rsid w:val="00C57BC9"/>
    <w:rsid w:val="00C62199"/>
    <w:rsid w:val="00C8273D"/>
    <w:rsid w:val="00CA6DF7"/>
    <w:rsid w:val="00CF6500"/>
    <w:rsid w:val="00D128DF"/>
    <w:rsid w:val="00D2184F"/>
    <w:rsid w:val="00D44A9B"/>
    <w:rsid w:val="00D52BA5"/>
    <w:rsid w:val="00D6165C"/>
    <w:rsid w:val="00D93639"/>
    <w:rsid w:val="00DA469B"/>
    <w:rsid w:val="00DB6EBE"/>
    <w:rsid w:val="00DC2329"/>
    <w:rsid w:val="00DD724A"/>
    <w:rsid w:val="00E34AE4"/>
    <w:rsid w:val="00E74FF8"/>
    <w:rsid w:val="00EB2DAD"/>
    <w:rsid w:val="00EC613D"/>
    <w:rsid w:val="00F04066"/>
    <w:rsid w:val="00F9255C"/>
    <w:rsid w:val="00F96142"/>
    <w:rsid w:val="00FE582E"/>
    <w:rsid w:val="00FE77D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EC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uiPriority="11"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A469B"/>
    <w:pPr>
      <w:pBdr>
        <w:top w:val="single" w:sz="2" w:space="3" w:color="auto"/>
      </w:pBdr>
      <w:spacing w:after="120"/>
      <w:ind w:right="3600"/>
      <w:outlineLvl w:val="0"/>
    </w:pPr>
    <w:rPr>
      <w:rFonts w:ascii="Arial" w:hAnsi="Arial"/>
      <w:b/>
      <w:sz w:val="28"/>
      <w:szCs w:val="20"/>
    </w:rPr>
  </w:style>
  <w:style w:type="paragraph" w:styleId="Heading2">
    <w:name w:val="heading 2"/>
    <w:basedOn w:val="Normal"/>
    <w:next w:val="Normal"/>
    <w:link w:val="Heading2Char"/>
    <w:qFormat/>
    <w:rsid w:val="00DA469B"/>
    <w:pPr>
      <w:keepNext/>
      <w:spacing w:after="120"/>
      <w:ind w:left="540"/>
      <w:outlineLvl w:val="1"/>
    </w:pPr>
    <w:rPr>
      <w:rFonts w:ascii="Calibri" w:hAnsi="Calibri"/>
      <w:b/>
      <w:bCs/>
      <w:iCs/>
      <w:sz w:val="28"/>
      <w:szCs w:val="28"/>
    </w:rPr>
  </w:style>
  <w:style w:type="paragraph" w:styleId="Heading3">
    <w:name w:val="heading 3"/>
    <w:basedOn w:val="Normal"/>
    <w:next w:val="Normal"/>
    <w:link w:val="Heading3Char"/>
    <w:uiPriority w:val="9"/>
    <w:qFormat/>
    <w:rsid w:val="00DA469B"/>
    <w:pPr>
      <w:keepNext/>
      <w:spacing w:before="240" w:after="60"/>
      <w:outlineLvl w:val="2"/>
    </w:pPr>
    <w:rPr>
      <w:rFonts w:ascii="Calibri" w:eastAsia="MS Gothic" w:hAnsi="Calibri"/>
      <w:b/>
      <w:bCs/>
      <w:w w:val="9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2867"/>
    <w:rPr>
      <w:rFonts w:ascii="Tahoma" w:hAnsi="Tahoma" w:cs="Tahoma"/>
      <w:sz w:val="16"/>
      <w:szCs w:val="16"/>
    </w:rPr>
  </w:style>
  <w:style w:type="paragraph" w:styleId="DocumentMap">
    <w:name w:val="Document Map"/>
    <w:basedOn w:val="Normal"/>
    <w:semiHidden/>
    <w:rsid w:val="0099291A"/>
    <w:pPr>
      <w:shd w:val="clear" w:color="auto" w:fill="000080"/>
    </w:pPr>
    <w:rPr>
      <w:rFonts w:ascii="Tahoma" w:hAnsi="Tahoma" w:cs="Tahoma"/>
      <w:sz w:val="20"/>
      <w:szCs w:val="20"/>
    </w:rPr>
  </w:style>
  <w:style w:type="paragraph" w:styleId="Header">
    <w:name w:val="header"/>
    <w:basedOn w:val="Normal"/>
    <w:link w:val="HeaderChar"/>
    <w:uiPriority w:val="99"/>
    <w:rsid w:val="007759EF"/>
    <w:pPr>
      <w:tabs>
        <w:tab w:val="center" w:pos="4320"/>
        <w:tab w:val="right" w:pos="8640"/>
      </w:tabs>
    </w:pPr>
  </w:style>
  <w:style w:type="character" w:customStyle="1" w:styleId="HeaderChar">
    <w:name w:val="Header Char"/>
    <w:link w:val="Header"/>
    <w:uiPriority w:val="99"/>
    <w:rsid w:val="007759EF"/>
    <w:rPr>
      <w:sz w:val="24"/>
      <w:szCs w:val="24"/>
    </w:rPr>
  </w:style>
  <w:style w:type="paragraph" w:styleId="Footer">
    <w:name w:val="footer"/>
    <w:basedOn w:val="Normal"/>
    <w:link w:val="FooterChar"/>
    <w:uiPriority w:val="99"/>
    <w:rsid w:val="007759EF"/>
    <w:pPr>
      <w:tabs>
        <w:tab w:val="center" w:pos="4320"/>
        <w:tab w:val="right" w:pos="8640"/>
      </w:tabs>
    </w:pPr>
  </w:style>
  <w:style w:type="character" w:customStyle="1" w:styleId="FooterChar">
    <w:name w:val="Footer Char"/>
    <w:link w:val="Footer"/>
    <w:uiPriority w:val="99"/>
    <w:rsid w:val="007759EF"/>
    <w:rPr>
      <w:sz w:val="24"/>
      <w:szCs w:val="24"/>
    </w:rPr>
  </w:style>
  <w:style w:type="paragraph" w:styleId="ListParagraph">
    <w:name w:val="List Paragraph"/>
    <w:basedOn w:val="Normal"/>
    <w:uiPriority w:val="34"/>
    <w:qFormat/>
    <w:rsid w:val="00A467C4"/>
    <w:pPr>
      <w:ind w:left="720"/>
      <w:contextualSpacing/>
    </w:pPr>
  </w:style>
  <w:style w:type="table" w:styleId="TableGrid">
    <w:name w:val="Table Grid"/>
    <w:basedOn w:val="TableNormal"/>
    <w:uiPriority w:val="59"/>
    <w:rsid w:val="001D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A382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rsid w:val="007A3825"/>
    <w:rPr>
      <w:color w:val="0000FF"/>
      <w:u w:val="single"/>
    </w:rPr>
  </w:style>
  <w:style w:type="table" w:styleId="ColorfulList">
    <w:name w:val="Colorful List"/>
    <w:basedOn w:val="TableNormal"/>
    <w:uiPriority w:val="34"/>
    <w:qFormat/>
    <w:rsid w:val="008E05E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Accent2">
    <w:name w:val="Light Grid Accent 2"/>
    <w:basedOn w:val="TableNormal"/>
    <w:uiPriority w:val="62"/>
    <w:rsid w:val="008E05E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
    <w:rsid w:val="00DA469B"/>
    <w:rPr>
      <w:rFonts w:ascii="Arial" w:hAnsi="Arial"/>
      <w:b/>
      <w:sz w:val="28"/>
    </w:rPr>
  </w:style>
  <w:style w:type="character" w:customStyle="1" w:styleId="Heading2Char">
    <w:name w:val="Heading 2 Char"/>
    <w:basedOn w:val="DefaultParagraphFont"/>
    <w:link w:val="Heading2"/>
    <w:rsid w:val="00DA469B"/>
    <w:rPr>
      <w:rFonts w:ascii="Calibri" w:hAnsi="Calibri"/>
      <w:b/>
      <w:bCs/>
      <w:iCs/>
      <w:sz w:val="28"/>
      <w:szCs w:val="28"/>
    </w:rPr>
  </w:style>
  <w:style w:type="character" w:customStyle="1" w:styleId="Heading3Char">
    <w:name w:val="Heading 3 Char"/>
    <w:basedOn w:val="DefaultParagraphFont"/>
    <w:link w:val="Heading3"/>
    <w:uiPriority w:val="9"/>
    <w:rsid w:val="00DA469B"/>
    <w:rPr>
      <w:rFonts w:ascii="Calibri" w:eastAsia="MS Gothic" w:hAnsi="Calibri"/>
      <w:b/>
      <w:bCs/>
      <w:w w:val="90"/>
      <w:sz w:val="26"/>
      <w:szCs w:val="26"/>
    </w:rPr>
  </w:style>
  <w:style w:type="paragraph" w:styleId="Title">
    <w:name w:val="Title"/>
    <w:basedOn w:val="Normal"/>
    <w:link w:val="TitleChar"/>
    <w:qFormat/>
    <w:rsid w:val="00DA469B"/>
    <w:pPr>
      <w:tabs>
        <w:tab w:val="left" w:pos="90"/>
        <w:tab w:val="left" w:pos="720"/>
      </w:tabs>
      <w:jc w:val="center"/>
    </w:pPr>
    <w:rPr>
      <w:rFonts w:ascii="Arial" w:hAnsi="Arial"/>
      <w:b/>
      <w:smallCaps/>
      <w:sz w:val="48"/>
      <w:szCs w:val="20"/>
    </w:rPr>
  </w:style>
  <w:style w:type="character" w:customStyle="1" w:styleId="TitleChar">
    <w:name w:val="Title Char"/>
    <w:basedOn w:val="DefaultParagraphFont"/>
    <w:link w:val="Title"/>
    <w:rsid w:val="00DA469B"/>
    <w:rPr>
      <w:rFonts w:ascii="Arial" w:hAnsi="Arial"/>
      <w:b/>
      <w:smallCaps/>
      <w:sz w:val="48"/>
    </w:rPr>
  </w:style>
  <w:style w:type="paragraph" w:customStyle="1" w:styleId="NoteBox">
    <w:name w:val="Note Box"/>
    <w:basedOn w:val="Normal"/>
    <w:qFormat/>
    <w:rsid w:val="00DA469B"/>
    <w:pPr>
      <w:pBdr>
        <w:top w:val="threeDEmboss" w:sz="24" w:space="6" w:color="auto"/>
        <w:left w:val="threeDEmboss" w:sz="24" w:space="6" w:color="auto"/>
        <w:bottom w:val="threeDEmboss" w:sz="24" w:space="6" w:color="auto"/>
        <w:right w:val="threeDEmboss" w:sz="24" w:space="6" w:color="auto"/>
      </w:pBdr>
      <w:tabs>
        <w:tab w:val="left" w:pos="90"/>
      </w:tabs>
    </w:pPr>
    <w:rPr>
      <w:rFonts w:ascii="Arial" w:hAnsi="Arial" w:cs="Arial"/>
      <w:w w:val="90"/>
    </w:rPr>
  </w:style>
  <w:style w:type="paragraph" w:customStyle="1" w:styleId="Text">
    <w:name w:val="Text"/>
    <w:basedOn w:val="Normal"/>
    <w:qFormat/>
    <w:rsid w:val="00DA469B"/>
    <w:pPr>
      <w:ind w:left="540"/>
    </w:pPr>
    <w:rPr>
      <w:rFonts w:ascii="Arial" w:hAnsi="Arial" w:cs="Arial"/>
      <w:w w:val="90"/>
    </w:rPr>
  </w:style>
  <w:style w:type="character" w:styleId="Emphasis">
    <w:name w:val="Emphasis"/>
    <w:uiPriority w:val="20"/>
    <w:qFormat/>
    <w:rsid w:val="00DA469B"/>
    <w:rPr>
      <w:b/>
      <w:bCs/>
      <w:i w:val="0"/>
      <w:iCs w:val="0"/>
    </w:rPr>
  </w:style>
  <w:style w:type="character" w:customStyle="1" w:styleId="indent">
    <w:name w:val="indent"/>
    <w:rsid w:val="00DA469B"/>
  </w:style>
  <w:style w:type="character" w:customStyle="1" w:styleId="BalloonTextChar">
    <w:name w:val="Balloon Text Char"/>
    <w:link w:val="BalloonText"/>
    <w:uiPriority w:val="99"/>
    <w:semiHidden/>
    <w:rsid w:val="00DA469B"/>
    <w:rPr>
      <w:rFonts w:ascii="Tahoma" w:hAnsi="Tahoma" w:cs="Tahoma"/>
      <w:sz w:val="16"/>
      <w:szCs w:val="16"/>
    </w:rPr>
  </w:style>
  <w:style w:type="character" w:customStyle="1" w:styleId="CharChar6">
    <w:name w:val="Char Char6"/>
    <w:rsid w:val="00DA469B"/>
    <w:rPr>
      <w:rFonts w:ascii="Calibri" w:hAnsi="Calibri"/>
      <w:b/>
      <w:bCs/>
      <w:iCs/>
      <w:sz w:val="28"/>
      <w:szCs w:val="28"/>
      <w:lang w:bidi="ar-SA"/>
    </w:rPr>
  </w:style>
  <w:style w:type="character" w:styleId="FootnoteReference">
    <w:name w:val="footnote reference"/>
    <w:rsid w:val="00DA469B"/>
    <w:rPr>
      <w:vertAlign w:val="superscript"/>
    </w:rPr>
  </w:style>
  <w:style w:type="paragraph" w:styleId="Subtitle">
    <w:name w:val="Subtitle"/>
    <w:basedOn w:val="Normal"/>
    <w:next w:val="Normal"/>
    <w:link w:val="SubtitleChar"/>
    <w:uiPriority w:val="11"/>
    <w:qFormat/>
    <w:rsid w:val="00DA469B"/>
    <w:pPr>
      <w:spacing w:after="60"/>
      <w:jc w:val="center"/>
      <w:outlineLvl w:val="1"/>
    </w:pPr>
    <w:rPr>
      <w:rFonts w:ascii="Calibri" w:eastAsia="MS Gothic" w:hAnsi="Calibri"/>
      <w:w w:val="90"/>
    </w:rPr>
  </w:style>
  <w:style w:type="character" w:customStyle="1" w:styleId="SubtitleChar">
    <w:name w:val="Subtitle Char"/>
    <w:basedOn w:val="DefaultParagraphFont"/>
    <w:link w:val="Subtitle"/>
    <w:uiPriority w:val="11"/>
    <w:rsid w:val="00DA469B"/>
    <w:rPr>
      <w:rFonts w:ascii="Calibri" w:eastAsia="MS Gothic" w:hAnsi="Calibri"/>
      <w:w w:val="90"/>
      <w:sz w:val="24"/>
      <w:szCs w:val="24"/>
    </w:rPr>
  </w:style>
  <w:style w:type="character" w:styleId="FollowedHyperlink">
    <w:name w:val="FollowedHyperlink"/>
    <w:uiPriority w:val="99"/>
    <w:unhideWhenUsed/>
    <w:rsid w:val="00DA469B"/>
    <w:rPr>
      <w:color w:val="800080"/>
      <w:u w:val="single"/>
    </w:rPr>
  </w:style>
  <w:style w:type="character" w:customStyle="1" w:styleId="st1">
    <w:name w:val="st1"/>
    <w:basedOn w:val="DefaultParagraphFont"/>
    <w:rsid w:val="00DA469B"/>
  </w:style>
  <w:style w:type="character" w:styleId="CommentReference">
    <w:name w:val="annotation reference"/>
    <w:uiPriority w:val="99"/>
    <w:unhideWhenUsed/>
    <w:rsid w:val="00DA469B"/>
    <w:rPr>
      <w:sz w:val="16"/>
      <w:szCs w:val="16"/>
    </w:rPr>
  </w:style>
  <w:style w:type="paragraph" w:styleId="CommentText">
    <w:name w:val="annotation text"/>
    <w:basedOn w:val="Normal"/>
    <w:link w:val="CommentTextChar"/>
    <w:uiPriority w:val="99"/>
    <w:unhideWhenUsed/>
    <w:rsid w:val="00DA469B"/>
    <w:rPr>
      <w:rFonts w:ascii="Arial" w:hAnsi="Arial"/>
      <w:w w:val="90"/>
      <w:sz w:val="20"/>
      <w:szCs w:val="20"/>
    </w:rPr>
  </w:style>
  <w:style w:type="character" w:customStyle="1" w:styleId="CommentTextChar">
    <w:name w:val="Comment Text Char"/>
    <w:basedOn w:val="DefaultParagraphFont"/>
    <w:link w:val="CommentText"/>
    <w:uiPriority w:val="99"/>
    <w:rsid w:val="00DA469B"/>
    <w:rPr>
      <w:rFonts w:ascii="Arial" w:hAnsi="Arial"/>
      <w:w w:val="90"/>
    </w:rPr>
  </w:style>
  <w:style w:type="paragraph" w:styleId="CommentSubject">
    <w:name w:val="annotation subject"/>
    <w:basedOn w:val="CommentText"/>
    <w:next w:val="CommentText"/>
    <w:link w:val="CommentSubjectChar"/>
    <w:uiPriority w:val="99"/>
    <w:unhideWhenUsed/>
    <w:rsid w:val="00DA469B"/>
    <w:rPr>
      <w:b/>
      <w:bCs/>
    </w:rPr>
  </w:style>
  <w:style w:type="character" w:customStyle="1" w:styleId="CommentSubjectChar">
    <w:name w:val="Comment Subject Char"/>
    <w:basedOn w:val="CommentTextChar"/>
    <w:link w:val="CommentSubject"/>
    <w:uiPriority w:val="99"/>
    <w:rsid w:val="00DA469B"/>
    <w:rPr>
      <w:rFonts w:ascii="Arial" w:hAnsi="Arial"/>
      <w:b/>
      <w:bCs/>
      <w:w w:val="90"/>
    </w:rPr>
  </w:style>
  <w:style w:type="paragraph" w:customStyle="1" w:styleId="RANSubtitle1">
    <w:name w:val="RAN Subtitle 1"/>
    <w:basedOn w:val="Heading2"/>
    <w:link w:val="RANSubtitle1Char"/>
    <w:qFormat/>
    <w:rsid w:val="00DA469B"/>
    <w:rPr>
      <w:rFonts w:ascii="Arial" w:hAnsi="Arial"/>
      <w:sz w:val="24"/>
    </w:rPr>
  </w:style>
  <w:style w:type="character" w:customStyle="1" w:styleId="RANSubtitle1Char">
    <w:name w:val="RAN Subtitle 1 Char"/>
    <w:link w:val="RANSubtitle1"/>
    <w:rsid w:val="00DA469B"/>
    <w:rPr>
      <w:rFonts w:ascii="Arial" w:hAnsi="Arial"/>
      <w:b/>
      <w:bCs/>
      <w:iCs/>
      <w:sz w:val="24"/>
      <w:szCs w:val="28"/>
    </w:rPr>
  </w:style>
  <w:style w:type="paragraph" w:styleId="NormalWeb">
    <w:name w:val="Normal (Web)"/>
    <w:basedOn w:val="Normal"/>
    <w:uiPriority w:val="99"/>
    <w:unhideWhenUsed/>
    <w:rsid w:val="00DA469B"/>
    <w:pPr>
      <w:spacing w:before="100" w:beforeAutospacing="1" w:after="100" w:afterAutospacing="1"/>
    </w:pPr>
    <w:rPr>
      <w:rFonts w:ascii="Times" w:eastAsia="MS Mincho" w:hAnsi="Times"/>
      <w:sz w:val="20"/>
      <w:szCs w:val="20"/>
    </w:rPr>
  </w:style>
  <w:style w:type="paragraph" w:customStyle="1" w:styleId="noheadingspace">
    <w:name w:val="noheadingspace"/>
    <w:basedOn w:val="Normal"/>
    <w:rsid w:val="00DA469B"/>
    <w:pPr>
      <w:spacing w:before="100" w:beforeAutospacing="1" w:after="100" w:afterAutospacing="1"/>
    </w:pPr>
    <w:rPr>
      <w:rFonts w:ascii="Times" w:eastAsia="MS Mincho" w:hAnsi="Times"/>
      <w:sz w:val="20"/>
      <w:szCs w:val="20"/>
    </w:rPr>
  </w:style>
  <w:style w:type="paragraph" w:styleId="HTMLPreformatted">
    <w:name w:val="HTML Preformatted"/>
    <w:basedOn w:val="Normal"/>
    <w:link w:val="HTMLPreformattedChar"/>
    <w:uiPriority w:val="99"/>
    <w:unhideWhenUsed/>
    <w:rsid w:val="00DA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A469B"/>
    <w:rPr>
      <w:rFonts w:ascii="Courier New" w:hAnsi="Courier New"/>
    </w:rPr>
  </w:style>
  <w:style w:type="paragraph" w:customStyle="1" w:styleId="Default">
    <w:name w:val="Default"/>
    <w:rsid w:val="00DA469B"/>
    <w:pPr>
      <w:widowControl w:val="0"/>
      <w:autoSpaceDE w:val="0"/>
      <w:autoSpaceDN w:val="0"/>
      <w:adjustRightInd w:val="0"/>
    </w:pPr>
    <w:rPr>
      <w:color w:val="000000"/>
      <w:sz w:val="24"/>
      <w:szCs w:val="24"/>
    </w:rPr>
  </w:style>
  <w:style w:type="character" w:customStyle="1" w:styleId="A12">
    <w:name w:val="A12"/>
    <w:uiPriority w:val="99"/>
    <w:rsid w:val="00DA469B"/>
    <w:rPr>
      <w:color w:val="201D1E"/>
      <w:u w:val="single"/>
    </w:rPr>
  </w:style>
  <w:style w:type="table" w:styleId="ColorfulList-Accent1">
    <w:name w:val="Colorful List Accent 1"/>
    <w:basedOn w:val="TableNormal"/>
    <w:uiPriority w:val="72"/>
    <w:rsid w:val="00022868"/>
    <w:rPr>
      <w:rFonts w:ascii="Cambria" w:eastAsia="MS Mincho" w:hAnsi="Cambria"/>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olorfulList-Accent11">
    <w:name w:val="Colorful List - Accent 11"/>
    <w:basedOn w:val="Normal"/>
    <w:uiPriority w:val="34"/>
    <w:qFormat/>
    <w:rsid w:val="00D2184F"/>
    <w:pPr>
      <w:ind w:left="720"/>
    </w:pPr>
    <w:rPr>
      <w:rFonts w:ascii="Calibri" w:eastAsia="Calibri" w:hAnsi="Calibri" w:cs="Calibri"/>
      <w:sz w:val="22"/>
      <w:szCs w:val="22"/>
    </w:rPr>
  </w:style>
  <w:style w:type="character" w:customStyle="1" w:styleId="indent1">
    <w:name w:val="indent1"/>
    <w:rsid w:val="00FE77D1"/>
    <w:rPr>
      <w:vanish w:val="0"/>
      <w:webHidden w:val="0"/>
      <w:specVanish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uiPriority="11"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A469B"/>
    <w:pPr>
      <w:pBdr>
        <w:top w:val="single" w:sz="2" w:space="3" w:color="auto"/>
      </w:pBdr>
      <w:spacing w:after="120"/>
      <w:ind w:right="3600"/>
      <w:outlineLvl w:val="0"/>
    </w:pPr>
    <w:rPr>
      <w:rFonts w:ascii="Arial" w:hAnsi="Arial"/>
      <w:b/>
      <w:sz w:val="28"/>
      <w:szCs w:val="20"/>
    </w:rPr>
  </w:style>
  <w:style w:type="paragraph" w:styleId="Heading2">
    <w:name w:val="heading 2"/>
    <w:basedOn w:val="Normal"/>
    <w:next w:val="Normal"/>
    <w:link w:val="Heading2Char"/>
    <w:qFormat/>
    <w:rsid w:val="00DA469B"/>
    <w:pPr>
      <w:keepNext/>
      <w:spacing w:after="120"/>
      <w:ind w:left="540"/>
      <w:outlineLvl w:val="1"/>
    </w:pPr>
    <w:rPr>
      <w:rFonts w:ascii="Calibri" w:hAnsi="Calibri"/>
      <w:b/>
      <w:bCs/>
      <w:iCs/>
      <w:sz w:val="28"/>
      <w:szCs w:val="28"/>
    </w:rPr>
  </w:style>
  <w:style w:type="paragraph" w:styleId="Heading3">
    <w:name w:val="heading 3"/>
    <w:basedOn w:val="Normal"/>
    <w:next w:val="Normal"/>
    <w:link w:val="Heading3Char"/>
    <w:uiPriority w:val="9"/>
    <w:qFormat/>
    <w:rsid w:val="00DA469B"/>
    <w:pPr>
      <w:keepNext/>
      <w:spacing w:before="240" w:after="60"/>
      <w:outlineLvl w:val="2"/>
    </w:pPr>
    <w:rPr>
      <w:rFonts w:ascii="Calibri" w:eastAsia="MS Gothic" w:hAnsi="Calibri"/>
      <w:b/>
      <w:bCs/>
      <w:w w:val="9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2867"/>
    <w:rPr>
      <w:rFonts w:ascii="Tahoma" w:hAnsi="Tahoma" w:cs="Tahoma"/>
      <w:sz w:val="16"/>
      <w:szCs w:val="16"/>
    </w:rPr>
  </w:style>
  <w:style w:type="paragraph" w:styleId="DocumentMap">
    <w:name w:val="Document Map"/>
    <w:basedOn w:val="Normal"/>
    <w:semiHidden/>
    <w:rsid w:val="0099291A"/>
    <w:pPr>
      <w:shd w:val="clear" w:color="auto" w:fill="000080"/>
    </w:pPr>
    <w:rPr>
      <w:rFonts w:ascii="Tahoma" w:hAnsi="Tahoma" w:cs="Tahoma"/>
      <w:sz w:val="20"/>
      <w:szCs w:val="20"/>
    </w:rPr>
  </w:style>
  <w:style w:type="paragraph" w:styleId="Header">
    <w:name w:val="header"/>
    <w:basedOn w:val="Normal"/>
    <w:link w:val="HeaderChar"/>
    <w:uiPriority w:val="99"/>
    <w:rsid w:val="007759EF"/>
    <w:pPr>
      <w:tabs>
        <w:tab w:val="center" w:pos="4320"/>
        <w:tab w:val="right" w:pos="8640"/>
      </w:tabs>
    </w:pPr>
  </w:style>
  <w:style w:type="character" w:customStyle="1" w:styleId="HeaderChar">
    <w:name w:val="Header Char"/>
    <w:link w:val="Header"/>
    <w:uiPriority w:val="99"/>
    <w:rsid w:val="007759EF"/>
    <w:rPr>
      <w:sz w:val="24"/>
      <w:szCs w:val="24"/>
    </w:rPr>
  </w:style>
  <w:style w:type="paragraph" w:styleId="Footer">
    <w:name w:val="footer"/>
    <w:basedOn w:val="Normal"/>
    <w:link w:val="FooterChar"/>
    <w:uiPriority w:val="99"/>
    <w:rsid w:val="007759EF"/>
    <w:pPr>
      <w:tabs>
        <w:tab w:val="center" w:pos="4320"/>
        <w:tab w:val="right" w:pos="8640"/>
      </w:tabs>
    </w:pPr>
  </w:style>
  <w:style w:type="character" w:customStyle="1" w:styleId="FooterChar">
    <w:name w:val="Footer Char"/>
    <w:link w:val="Footer"/>
    <w:uiPriority w:val="99"/>
    <w:rsid w:val="007759EF"/>
    <w:rPr>
      <w:sz w:val="24"/>
      <w:szCs w:val="24"/>
    </w:rPr>
  </w:style>
  <w:style w:type="paragraph" w:styleId="ListParagraph">
    <w:name w:val="List Paragraph"/>
    <w:basedOn w:val="Normal"/>
    <w:uiPriority w:val="34"/>
    <w:qFormat/>
    <w:rsid w:val="00A467C4"/>
    <w:pPr>
      <w:ind w:left="720"/>
      <w:contextualSpacing/>
    </w:pPr>
  </w:style>
  <w:style w:type="table" w:styleId="TableGrid">
    <w:name w:val="Table Grid"/>
    <w:basedOn w:val="TableNormal"/>
    <w:uiPriority w:val="59"/>
    <w:rsid w:val="001D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A382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rsid w:val="007A3825"/>
    <w:rPr>
      <w:color w:val="0000FF"/>
      <w:u w:val="single"/>
    </w:rPr>
  </w:style>
  <w:style w:type="table" w:styleId="ColorfulList">
    <w:name w:val="Colorful List"/>
    <w:basedOn w:val="TableNormal"/>
    <w:uiPriority w:val="34"/>
    <w:qFormat/>
    <w:rsid w:val="008E05E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Accent2">
    <w:name w:val="Light Grid Accent 2"/>
    <w:basedOn w:val="TableNormal"/>
    <w:uiPriority w:val="62"/>
    <w:rsid w:val="008E05E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
    <w:rsid w:val="00DA469B"/>
    <w:rPr>
      <w:rFonts w:ascii="Arial" w:hAnsi="Arial"/>
      <w:b/>
      <w:sz w:val="28"/>
    </w:rPr>
  </w:style>
  <w:style w:type="character" w:customStyle="1" w:styleId="Heading2Char">
    <w:name w:val="Heading 2 Char"/>
    <w:basedOn w:val="DefaultParagraphFont"/>
    <w:link w:val="Heading2"/>
    <w:rsid w:val="00DA469B"/>
    <w:rPr>
      <w:rFonts w:ascii="Calibri" w:hAnsi="Calibri"/>
      <w:b/>
      <w:bCs/>
      <w:iCs/>
      <w:sz w:val="28"/>
      <w:szCs w:val="28"/>
    </w:rPr>
  </w:style>
  <w:style w:type="character" w:customStyle="1" w:styleId="Heading3Char">
    <w:name w:val="Heading 3 Char"/>
    <w:basedOn w:val="DefaultParagraphFont"/>
    <w:link w:val="Heading3"/>
    <w:uiPriority w:val="9"/>
    <w:rsid w:val="00DA469B"/>
    <w:rPr>
      <w:rFonts w:ascii="Calibri" w:eastAsia="MS Gothic" w:hAnsi="Calibri"/>
      <w:b/>
      <w:bCs/>
      <w:w w:val="90"/>
      <w:sz w:val="26"/>
      <w:szCs w:val="26"/>
    </w:rPr>
  </w:style>
  <w:style w:type="paragraph" w:styleId="Title">
    <w:name w:val="Title"/>
    <w:basedOn w:val="Normal"/>
    <w:link w:val="TitleChar"/>
    <w:qFormat/>
    <w:rsid w:val="00DA469B"/>
    <w:pPr>
      <w:tabs>
        <w:tab w:val="left" w:pos="90"/>
        <w:tab w:val="left" w:pos="720"/>
      </w:tabs>
      <w:jc w:val="center"/>
    </w:pPr>
    <w:rPr>
      <w:rFonts w:ascii="Arial" w:hAnsi="Arial"/>
      <w:b/>
      <w:smallCaps/>
      <w:sz w:val="48"/>
      <w:szCs w:val="20"/>
    </w:rPr>
  </w:style>
  <w:style w:type="character" w:customStyle="1" w:styleId="TitleChar">
    <w:name w:val="Title Char"/>
    <w:basedOn w:val="DefaultParagraphFont"/>
    <w:link w:val="Title"/>
    <w:rsid w:val="00DA469B"/>
    <w:rPr>
      <w:rFonts w:ascii="Arial" w:hAnsi="Arial"/>
      <w:b/>
      <w:smallCaps/>
      <w:sz w:val="48"/>
    </w:rPr>
  </w:style>
  <w:style w:type="paragraph" w:customStyle="1" w:styleId="NoteBox">
    <w:name w:val="Note Box"/>
    <w:basedOn w:val="Normal"/>
    <w:qFormat/>
    <w:rsid w:val="00DA469B"/>
    <w:pPr>
      <w:pBdr>
        <w:top w:val="threeDEmboss" w:sz="24" w:space="6" w:color="auto"/>
        <w:left w:val="threeDEmboss" w:sz="24" w:space="6" w:color="auto"/>
        <w:bottom w:val="threeDEmboss" w:sz="24" w:space="6" w:color="auto"/>
        <w:right w:val="threeDEmboss" w:sz="24" w:space="6" w:color="auto"/>
      </w:pBdr>
      <w:tabs>
        <w:tab w:val="left" w:pos="90"/>
      </w:tabs>
    </w:pPr>
    <w:rPr>
      <w:rFonts w:ascii="Arial" w:hAnsi="Arial" w:cs="Arial"/>
      <w:w w:val="90"/>
    </w:rPr>
  </w:style>
  <w:style w:type="paragraph" w:customStyle="1" w:styleId="Text">
    <w:name w:val="Text"/>
    <w:basedOn w:val="Normal"/>
    <w:qFormat/>
    <w:rsid w:val="00DA469B"/>
    <w:pPr>
      <w:ind w:left="540"/>
    </w:pPr>
    <w:rPr>
      <w:rFonts w:ascii="Arial" w:hAnsi="Arial" w:cs="Arial"/>
      <w:w w:val="90"/>
    </w:rPr>
  </w:style>
  <w:style w:type="character" w:styleId="Emphasis">
    <w:name w:val="Emphasis"/>
    <w:uiPriority w:val="20"/>
    <w:qFormat/>
    <w:rsid w:val="00DA469B"/>
    <w:rPr>
      <w:b/>
      <w:bCs/>
      <w:i w:val="0"/>
      <w:iCs w:val="0"/>
    </w:rPr>
  </w:style>
  <w:style w:type="character" w:customStyle="1" w:styleId="indent">
    <w:name w:val="indent"/>
    <w:rsid w:val="00DA469B"/>
  </w:style>
  <w:style w:type="character" w:customStyle="1" w:styleId="BalloonTextChar">
    <w:name w:val="Balloon Text Char"/>
    <w:link w:val="BalloonText"/>
    <w:uiPriority w:val="99"/>
    <w:semiHidden/>
    <w:rsid w:val="00DA469B"/>
    <w:rPr>
      <w:rFonts w:ascii="Tahoma" w:hAnsi="Tahoma" w:cs="Tahoma"/>
      <w:sz w:val="16"/>
      <w:szCs w:val="16"/>
    </w:rPr>
  </w:style>
  <w:style w:type="character" w:customStyle="1" w:styleId="CharChar6">
    <w:name w:val="Char Char6"/>
    <w:rsid w:val="00DA469B"/>
    <w:rPr>
      <w:rFonts w:ascii="Calibri" w:hAnsi="Calibri"/>
      <w:b/>
      <w:bCs/>
      <w:iCs/>
      <w:sz w:val="28"/>
      <w:szCs w:val="28"/>
      <w:lang w:bidi="ar-SA"/>
    </w:rPr>
  </w:style>
  <w:style w:type="character" w:styleId="FootnoteReference">
    <w:name w:val="footnote reference"/>
    <w:rsid w:val="00DA469B"/>
    <w:rPr>
      <w:vertAlign w:val="superscript"/>
    </w:rPr>
  </w:style>
  <w:style w:type="paragraph" w:styleId="Subtitle">
    <w:name w:val="Subtitle"/>
    <w:basedOn w:val="Normal"/>
    <w:next w:val="Normal"/>
    <w:link w:val="SubtitleChar"/>
    <w:uiPriority w:val="11"/>
    <w:qFormat/>
    <w:rsid w:val="00DA469B"/>
    <w:pPr>
      <w:spacing w:after="60"/>
      <w:jc w:val="center"/>
      <w:outlineLvl w:val="1"/>
    </w:pPr>
    <w:rPr>
      <w:rFonts w:ascii="Calibri" w:eastAsia="MS Gothic" w:hAnsi="Calibri"/>
      <w:w w:val="90"/>
    </w:rPr>
  </w:style>
  <w:style w:type="character" w:customStyle="1" w:styleId="SubtitleChar">
    <w:name w:val="Subtitle Char"/>
    <w:basedOn w:val="DefaultParagraphFont"/>
    <w:link w:val="Subtitle"/>
    <w:uiPriority w:val="11"/>
    <w:rsid w:val="00DA469B"/>
    <w:rPr>
      <w:rFonts w:ascii="Calibri" w:eastAsia="MS Gothic" w:hAnsi="Calibri"/>
      <w:w w:val="90"/>
      <w:sz w:val="24"/>
      <w:szCs w:val="24"/>
    </w:rPr>
  </w:style>
  <w:style w:type="character" w:styleId="FollowedHyperlink">
    <w:name w:val="FollowedHyperlink"/>
    <w:uiPriority w:val="99"/>
    <w:unhideWhenUsed/>
    <w:rsid w:val="00DA469B"/>
    <w:rPr>
      <w:color w:val="800080"/>
      <w:u w:val="single"/>
    </w:rPr>
  </w:style>
  <w:style w:type="character" w:customStyle="1" w:styleId="st1">
    <w:name w:val="st1"/>
    <w:basedOn w:val="DefaultParagraphFont"/>
    <w:rsid w:val="00DA469B"/>
  </w:style>
  <w:style w:type="character" w:styleId="CommentReference">
    <w:name w:val="annotation reference"/>
    <w:uiPriority w:val="99"/>
    <w:unhideWhenUsed/>
    <w:rsid w:val="00DA469B"/>
    <w:rPr>
      <w:sz w:val="16"/>
      <w:szCs w:val="16"/>
    </w:rPr>
  </w:style>
  <w:style w:type="paragraph" w:styleId="CommentText">
    <w:name w:val="annotation text"/>
    <w:basedOn w:val="Normal"/>
    <w:link w:val="CommentTextChar"/>
    <w:uiPriority w:val="99"/>
    <w:unhideWhenUsed/>
    <w:rsid w:val="00DA469B"/>
    <w:rPr>
      <w:rFonts w:ascii="Arial" w:hAnsi="Arial"/>
      <w:w w:val="90"/>
      <w:sz w:val="20"/>
      <w:szCs w:val="20"/>
    </w:rPr>
  </w:style>
  <w:style w:type="character" w:customStyle="1" w:styleId="CommentTextChar">
    <w:name w:val="Comment Text Char"/>
    <w:basedOn w:val="DefaultParagraphFont"/>
    <w:link w:val="CommentText"/>
    <w:uiPriority w:val="99"/>
    <w:rsid w:val="00DA469B"/>
    <w:rPr>
      <w:rFonts w:ascii="Arial" w:hAnsi="Arial"/>
      <w:w w:val="90"/>
    </w:rPr>
  </w:style>
  <w:style w:type="paragraph" w:styleId="CommentSubject">
    <w:name w:val="annotation subject"/>
    <w:basedOn w:val="CommentText"/>
    <w:next w:val="CommentText"/>
    <w:link w:val="CommentSubjectChar"/>
    <w:uiPriority w:val="99"/>
    <w:unhideWhenUsed/>
    <w:rsid w:val="00DA469B"/>
    <w:rPr>
      <w:b/>
      <w:bCs/>
    </w:rPr>
  </w:style>
  <w:style w:type="character" w:customStyle="1" w:styleId="CommentSubjectChar">
    <w:name w:val="Comment Subject Char"/>
    <w:basedOn w:val="CommentTextChar"/>
    <w:link w:val="CommentSubject"/>
    <w:uiPriority w:val="99"/>
    <w:rsid w:val="00DA469B"/>
    <w:rPr>
      <w:rFonts w:ascii="Arial" w:hAnsi="Arial"/>
      <w:b/>
      <w:bCs/>
      <w:w w:val="90"/>
    </w:rPr>
  </w:style>
  <w:style w:type="paragraph" w:customStyle="1" w:styleId="RANSubtitle1">
    <w:name w:val="RAN Subtitle 1"/>
    <w:basedOn w:val="Heading2"/>
    <w:link w:val="RANSubtitle1Char"/>
    <w:qFormat/>
    <w:rsid w:val="00DA469B"/>
    <w:rPr>
      <w:rFonts w:ascii="Arial" w:hAnsi="Arial"/>
      <w:sz w:val="24"/>
    </w:rPr>
  </w:style>
  <w:style w:type="character" w:customStyle="1" w:styleId="RANSubtitle1Char">
    <w:name w:val="RAN Subtitle 1 Char"/>
    <w:link w:val="RANSubtitle1"/>
    <w:rsid w:val="00DA469B"/>
    <w:rPr>
      <w:rFonts w:ascii="Arial" w:hAnsi="Arial"/>
      <w:b/>
      <w:bCs/>
      <w:iCs/>
      <w:sz w:val="24"/>
      <w:szCs w:val="28"/>
    </w:rPr>
  </w:style>
  <w:style w:type="paragraph" w:styleId="NormalWeb">
    <w:name w:val="Normal (Web)"/>
    <w:basedOn w:val="Normal"/>
    <w:uiPriority w:val="99"/>
    <w:unhideWhenUsed/>
    <w:rsid w:val="00DA469B"/>
    <w:pPr>
      <w:spacing w:before="100" w:beforeAutospacing="1" w:after="100" w:afterAutospacing="1"/>
    </w:pPr>
    <w:rPr>
      <w:rFonts w:ascii="Times" w:eastAsia="MS Mincho" w:hAnsi="Times"/>
      <w:sz w:val="20"/>
      <w:szCs w:val="20"/>
    </w:rPr>
  </w:style>
  <w:style w:type="paragraph" w:customStyle="1" w:styleId="noheadingspace">
    <w:name w:val="noheadingspace"/>
    <w:basedOn w:val="Normal"/>
    <w:rsid w:val="00DA469B"/>
    <w:pPr>
      <w:spacing w:before="100" w:beforeAutospacing="1" w:after="100" w:afterAutospacing="1"/>
    </w:pPr>
    <w:rPr>
      <w:rFonts w:ascii="Times" w:eastAsia="MS Mincho" w:hAnsi="Times"/>
      <w:sz w:val="20"/>
      <w:szCs w:val="20"/>
    </w:rPr>
  </w:style>
  <w:style w:type="paragraph" w:styleId="HTMLPreformatted">
    <w:name w:val="HTML Preformatted"/>
    <w:basedOn w:val="Normal"/>
    <w:link w:val="HTMLPreformattedChar"/>
    <w:uiPriority w:val="99"/>
    <w:unhideWhenUsed/>
    <w:rsid w:val="00DA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A469B"/>
    <w:rPr>
      <w:rFonts w:ascii="Courier New" w:hAnsi="Courier New"/>
    </w:rPr>
  </w:style>
  <w:style w:type="paragraph" w:customStyle="1" w:styleId="Default">
    <w:name w:val="Default"/>
    <w:rsid w:val="00DA469B"/>
    <w:pPr>
      <w:widowControl w:val="0"/>
      <w:autoSpaceDE w:val="0"/>
      <w:autoSpaceDN w:val="0"/>
      <w:adjustRightInd w:val="0"/>
    </w:pPr>
    <w:rPr>
      <w:color w:val="000000"/>
      <w:sz w:val="24"/>
      <w:szCs w:val="24"/>
    </w:rPr>
  </w:style>
  <w:style w:type="character" w:customStyle="1" w:styleId="A12">
    <w:name w:val="A12"/>
    <w:uiPriority w:val="99"/>
    <w:rsid w:val="00DA469B"/>
    <w:rPr>
      <w:color w:val="201D1E"/>
      <w:u w:val="single"/>
    </w:rPr>
  </w:style>
  <w:style w:type="table" w:styleId="ColorfulList-Accent1">
    <w:name w:val="Colorful List Accent 1"/>
    <w:basedOn w:val="TableNormal"/>
    <w:uiPriority w:val="72"/>
    <w:rsid w:val="00022868"/>
    <w:rPr>
      <w:rFonts w:ascii="Cambria" w:eastAsia="MS Mincho" w:hAnsi="Cambria"/>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olorfulList-Accent11">
    <w:name w:val="Colorful List - Accent 11"/>
    <w:basedOn w:val="Normal"/>
    <w:uiPriority w:val="34"/>
    <w:qFormat/>
    <w:rsid w:val="00D2184F"/>
    <w:pPr>
      <w:ind w:left="720"/>
    </w:pPr>
    <w:rPr>
      <w:rFonts w:ascii="Calibri" w:eastAsia="Calibri" w:hAnsi="Calibri" w:cs="Calibri"/>
      <w:sz w:val="22"/>
      <w:szCs w:val="22"/>
    </w:rPr>
  </w:style>
  <w:style w:type="character" w:customStyle="1" w:styleId="indent1">
    <w:name w:val="indent1"/>
    <w:rsid w:val="00FE77D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de.ca.gov/ta/tg/ca/accesssupport.asp" TargetMode="External"/><Relationship Id="rId21" Type="http://schemas.openxmlformats.org/officeDocument/2006/relationships/hyperlink" Target="http://www.caaspp.org/rsc/videos/archived-webcast_ISAAP-overview-and-instructions.html" TargetMode="External"/><Relationship Id="rId22" Type="http://schemas.openxmlformats.org/officeDocument/2006/relationships/hyperlink" Target="mailto:caaspp@cde.ca.gov" TargetMode="External"/><Relationship Id="rId23" Type="http://schemas.openxmlformats.org/officeDocument/2006/relationships/hyperlink" Target="http://www.cde.ca.gov/ta/tg/ca/documents/caaspp101.pdf" TargetMode="External"/><Relationship Id="rId24" Type="http://schemas.openxmlformats.org/officeDocument/2006/relationships/hyperlink" Target="http://www.celdt.org/training/stot/" TargetMode="External"/><Relationship Id="rId25" Type="http://schemas.openxmlformats.org/officeDocument/2006/relationships/hyperlink" Target="http://www.celdt.org/training/" TargetMode="External"/><Relationship Id="rId26" Type="http://schemas.openxmlformats.org/officeDocument/2006/relationships/hyperlink" Target="http://caaspp.org/training/index.html" TargetMode="External"/><Relationship Id="rId27" Type="http://schemas.openxmlformats.org/officeDocument/2006/relationships/hyperlink" Target="http://www.cde.ca.gov/ta/tg/ca/altassessmentflash1.asp" TargetMode="External"/><Relationship Id="rId28" Type="http://schemas.openxmlformats.org/officeDocument/2006/relationships/hyperlink" Target="http://www.cde.ca.gov/ta/tg/el/" TargetMode="External"/><Relationship Id="rId29" Type="http://schemas.openxmlformats.org/officeDocument/2006/relationships/hyperlink" Target="mailto:CELDT@cde.ca.gov"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ELPAC@cde.ca.gov" TargetMode="External"/><Relationship Id="rId31" Type="http://schemas.openxmlformats.org/officeDocument/2006/relationships/hyperlink" Target="mailto:AlternateAssessments@cde.ca.gov" TargetMode="External"/><Relationship Id="rId32" Type="http://schemas.openxmlformats.org/officeDocument/2006/relationships/hyperlink" Target="http://www.cde.ca.gov/ta/tg/hs/"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CAHSEE@cde.ca.gov" TargetMode="External"/><Relationship Id="rId34" Type="http://schemas.openxmlformats.org/officeDocument/2006/relationships/hyperlink" Target="http://www.cde.ca.gov/ta/tg/sp/chspefaq.asp" TargetMode="External"/><Relationship Id="rId35" Type="http://schemas.openxmlformats.org/officeDocument/2006/relationships/hyperlink" Target="mailto:CHSPE@cde.ca.gov" TargetMode="External"/><Relationship Id="rId36" Type="http://schemas.openxmlformats.org/officeDocument/2006/relationships/hyperlink" Target="https://pftdata.org/training.aspx" TargetMode="External"/><Relationship Id="rId10" Type="http://schemas.openxmlformats.org/officeDocument/2006/relationships/hyperlink" Target="http://www.cde.ca.gov/re/lr/" TargetMode="External"/><Relationship Id="rId11" Type="http://schemas.openxmlformats.org/officeDocument/2006/relationships/hyperlink" Target="http://www.leginfo.ca.gov/" TargetMode="External"/><Relationship Id="rId12" Type="http://schemas.openxmlformats.org/officeDocument/2006/relationships/hyperlink" Target="http://www.cde.ca.gov/be/ag/ag/yr15/agenda201501.asp" TargetMode="External"/><Relationship Id="rId13" Type="http://schemas.openxmlformats.org/officeDocument/2006/relationships/hyperlink" Target="http://www.cde.ca.gov/ta/tg/sa/diglib.asp" TargetMode="External"/><Relationship Id="rId14" Type="http://schemas.openxmlformats.org/officeDocument/2006/relationships/hyperlink" Target="mailto:caltac@ets.org" TargetMode="External"/><Relationship Id="rId15" Type="http://schemas.openxmlformats.org/officeDocument/2006/relationships/hyperlink" Target="http://www.californiatac.org/training/caaspp/index.html" TargetMode="External"/><Relationship Id="rId16" Type="http://schemas.openxmlformats.org/officeDocument/2006/relationships/hyperlink" Target="http://www.cde.ca.gov/ta/tg/ca/interimassessgraderef.asp" TargetMode="External"/><Relationship Id="rId17" Type="http://schemas.openxmlformats.org/officeDocument/2006/relationships/hyperlink" Target="http://www.californiatac.org/calendar/list-of-dates.html" TargetMode="External"/><Relationship Id="rId18" Type="http://schemas.openxmlformats.org/officeDocument/2006/relationships/hyperlink" Target="http://etsforms.formstack.com/forms/2015_smarter_balanced_online_test_workshops" TargetMode="External"/><Relationship Id="rId19" Type="http://schemas.openxmlformats.org/officeDocument/2006/relationships/hyperlink" Target="http://ca.browsers.airast.org/" TargetMode="External"/><Relationship Id="rId37" Type="http://schemas.openxmlformats.org/officeDocument/2006/relationships/hyperlink" Target="http://www.cde.ca.gov/ta/tg/pf/" TargetMode="External"/><Relationship Id="rId38" Type="http://schemas.openxmlformats.org/officeDocument/2006/relationships/hyperlink" Target="mailto:PFT@cde.ca.gov" TargetMode="External"/><Relationship Id="rId39" Type="http://schemas.openxmlformats.org/officeDocument/2006/relationships/hyperlink" Target="http://www.cde.ca.gov/ta/tg/gd/" TargetMode="External"/><Relationship Id="rId40" Type="http://schemas.openxmlformats.org/officeDocument/2006/relationships/hyperlink" Target="mailto:GEDOffice@cde.ca.gov" TargetMode="Externa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m0009\home%20directories\cdill\CISC\2013%20E.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18BDC-7246-E34B-B3FF-577B0187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\\vm0009\home directories\cdill\CISC\2013 E.Report Template.dotx</Template>
  <TotalTime>6</TotalTime>
  <Pages>10</Pages>
  <Words>4005</Words>
  <Characters>22834</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TEHAMA CO. DEPT. OF EDUCATION</Company>
  <LinksUpToDate>false</LinksUpToDate>
  <CharactersWithSpaces>26786</CharactersWithSpaces>
  <SharedDoc>false</SharedDoc>
  <HLinks>
    <vt:vector size="294" baseType="variant">
      <vt:variant>
        <vt:i4>7405616</vt:i4>
      </vt:variant>
      <vt:variant>
        <vt:i4>144</vt:i4>
      </vt:variant>
      <vt:variant>
        <vt:i4>0</vt:i4>
      </vt:variant>
      <vt:variant>
        <vt:i4>5</vt:i4>
      </vt:variant>
      <vt:variant>
        <vt:lpwstr>mailto:cdolph@maderacoe.k12.ca.us</vt:lpwstr>
      </vt:variant>
      <vt:variant>
        <vt:lpwstr/>
      </vt:variant>
      <vt:variant>
        <vt:i4>7536662</vt:i4>
      </vt:variant>
      <vt:variant>
        <vt:i4>141</vt:i4>
      </vt:variant>
      <vt:variant>
        <vt:i4>0</vt:i4>
      </vt:variant>
      <vt:variant>
        <vt:i4>5</vt:i4>
      </vt:variant>
      <vt:variant>
        <vt:lpwstr>mailto:Sanchez_raynette@lacoe.edu</vt:lpwstr>
      </vt:variant>
      <vt:variant>
        <vt:lpwstr/>
      </vt:variant>
      <vt:variant>
        <vt:i4>5046369</vt:i4>
      </vt:variant>
      <vt:variant>
        <vt:i4>138</vt:i4>
      </vt:variant>
      <vt:variant>
        <vt:i4>0</vt:i4>
      </vt:variant>
      <vt:variant>
        <vt:i4>5</vt:i4>
      </vt:variant>
      <vt:variant>
        <vt:lpwstr>mailto:gsolis@tcoe.org</vt:lpwstr>
      </vt:variant>
      <vt:variant>
        <vt:lpwstr/>
      </vt:variant>
      <vt:variant>
        <vt:i4>1114199</vt:i4>
      </vt:variant>
      <vt:variant>
        <vt:i4>135</vt:i4>
      </vt:variant>
      <vt:variant>
        <vt:i4>0</vt:i4>
      </vt:variant>
      <vt:variant>
        <vt:i4>5</vt:i4>
      </vt:variant>
      <vt:variant>
        <vt:lpwstr>mailto:callen@tehamaschools.org</vt:lpwstr>
      </vt:variant>
      <vt:variant>
        <vt:lpwstr/>
      </vt:variant>
      <vt:variant>
        <vt:i4>6291565</vt:i4>
      </vt:variant>
      <vt:variant>
        <vt:i4>132</vt:i4>
      </vt:variant>
      <vt:variant>
        <vt:i4>0</vt:i4>
      </vt:variant>
      <vt:variant>
        <vt:i4>5</vt:i4>
      </vt:variant>
      <vt:variant>
        <vt:lpwstr>mailto:Pamela_jones@inyo.k12.ca.us</vt:lpwstr>
      </vt:variant>
      <vt:variant>
        <vt:lpwstr/>
      </vt:variant>
      <vt:variant>
        <vt:i4>3014663</vt:i4>
      </vt:variant>
      <vt:variant>
        <vt:i4>129</vt:i4>
      </vt:variant>
      <vt:variant>
        <vt:i4>0</vt:i4>
      </vt:variant>
      <vt:variant>
        <vt:i4>5</vt:i4>
      </vt:variant>
      <vt:variant>
        <vt:lpwstr>mailto:kcatania@fcoe.org</vt:lpwstr>
      </vt:variant>
      <vt:variant>
        <vt:lpwstr/>
      </vt:variant>
      <vt:variant>
        <vt:i4>7536662</vt:i4>
      </vt:variant>
      <vt:variant>
        <vt:i4>126</vt:i4>
      </vt:variant>
      <vt:variant>
        <vt:i4>0</vt:i4>
      </vt:variant>
      <vt:variant>
        <vt:i4>5</vt:i4>
      </vt:variant>
      <vt:variant>
        <vt:lpwstr>mailto:Sanchez_raynette@lacoe.edu</vt:lpwstr>
      </vt:variant>
      <vt:variant>
        <vt:lpwstr/>
      </vt:variant>
      <vt:variant>
        <vt:i4>262206</vt:i4>
      </vt:variant>
      <vt:variant>
        <vt:i4>123</vt:i4>
      </vt:variant>
      <vt:variant>
        <vt:i4>0</vt:i4>
      </vt:variant>
      <vt:variant>
        <vt:i4>5</vt:i4>
      </vt:variant>
      <vt:variant>
        <vt:lpwstr>mailto:tnguyen@monocoe.k12.ca.us</vt:lpwstr>
      </vt:variant>
      <vt:variant>
        <vt:lpwstr/>
      </vt:variant>
      <vt:variant>
        <vt:i4>6553647</vt:i4>
      </vt:variant>
      <vt:variant>
        <vt:i4>120</vt:i4>
      </vt:variant>
      <vt:variant>
        <vt:i4>0</vt:i4>
      </vt:variant>
      <vt:variant>
        <vt:i4>5</vt:i4>
      </vt:variant>
      <vt:variant>
        <vt:lpwstr>mailto:dbeldock@sdcoe.net</vt:lpwstr>
      </vt:variant>
      <vt:variant>
        <vt:lpwstr/>
      </vt:variant>
      <vt:variant>
        <vt:i4>5373968</vt:i4>
      </vt:variant>
      <vt:variant>
        <vt:i4>117</vt:i4>
      </vt:variant>
      <vt:variant>
        <vt:i4>0</vt:i4>
      </vt:variant>
      <vt:variant>
        <vt:i4>5</vt:i4>
      </vt:variant>
      <vt:variant>
        <vt:lpwstr>mailto:devonflue@kern.org</vt:lpwstr>
      </vt:variant>
      <vt:variant>
        <vt:lpwstr/>
      </vt:variant>
      <vt:variant>
        <vt:i4>5046369</vt:i4>
      </vt:variant>
      <vt:variant>
        <vt:i4>114</vt:i4>
      </vt:variant>
      <vt:variant>
        <vt:i4>0</vt:i4>
      </vt:variant>
      <vt:variant>
        <vt:i4>5</vt:i4>
      </vt:variant>
      <vt:variant>
        <vt:lpwstr>mailto:gsolis@tcoe.org</vt:lpwstr>
      </vt:variant>
      <vt:variant>
        <vt:lpwstr/>
      </vt:variant>
      <vt:variant>
        <vt:i4>7077956</vt:i4>
      </vt:variant>
      <vt:variant>
        <vt:i4>111</vt:i4>
      </vt:variant>
      <vt:variant>
        <vt:i4>0</vt:i4>
      </vt:variant>
      <vt:variant>
        <vt:i4>5</vt:i4>
      </vt:variant>
      <vt:variant>
        <vt:lpwstr>mailto:rbartkowski@stancoe.org</vt:lpwstr>
      </vt:variant>
      <vt:variant>
        <vt:lpwstr/>
      </vt:variant>
      <vt:variant>
        <vt:i4>4915316</vt:i4>
      </vt:variant>
      <vt:variant>
        <vt:i4>108</vt:i4>
      </vt:variant>
      <vt:variant>
        <vt:i4>0</vt:i4>
      </vt:variant>
      <vt:variant>
        <vt:i4>5</vt:i4>
      </vt:variant>
      <vt:variant>
        <vt:lpwstr>mailto:jherrick@monterey.k12.ca.us</vt:lpwstr>
      </vt:variant>
      <vt:variant>
        <vt:lpwstr/>
      </vt:variant>
      <vt:variant>
        <vt:i4>1900598</vt:i4>
      </vt:variant>
      <vt:variant>
        <vt:i4>105</vt:i4>
      </vt:variant>
      <vt:variant>
        <vt:i4>0</vt:i4>
      </vt:variant>
      <vt:variant>
        <vt:i4>5</vt:i4>
      </vt:variant>
      <vt:variant>
        <vt:lpwstr>mailto:lehenderson@solanocoe.net</vt:lpwstr>
      </vt:variant>
      <vt:variant>
        <vt:lpwstr/>
      </vt:variant>
      <vt:variant>
        <vt:i4>2949122</vt:i4>
      </vt:variant>
      <vt:variant>
        <vt:i4>102</vt:i4>
      </vt:variant>
      <vt:variant>
        <vt:i4>0</vt:i4>
      </vt:variant>
      <vt:variant>
        <vt:i4>5</vt:i4>
      </vt:variant>
      <vt:variant>
        <vt:lpwstr>mailto:dorothyG@sutter.k12.ca.us</vt:lpwstr>
      </vt:variant>
      <vt:variant>
        <vt:lpwstr/>
      </vt:variant>
      <vt:variant>
        <vt:i4>1114199</vt:i4>
      </vt:variant>
      <vt:variant>
        <vt:i4>99</vt:i4>
      </vt:variant>
      <vt:variant>
        <vt:i4>0</vt:i4>
      </vt:variant>
      <vt:variant>
        <vt:i4>5</vt:i4>
      </vt:variant>
      <vt:variant>
        <vt:lpwstr>mailto:callen@tehamaschools.org</vt:lpwstr>
      </vt:variant>
      <vt:variant>
        <vt:lpwstr/>
      </vt:variant>
      <vt:variant>
        <vt:i4>3997715</vt:i4>
      </vt:variant>
      <vt:variant>
        <vt:i4>96</vt:i4>
      </vt:variant>
      <vt:variant>
        <vt:i4>0</vt:i4>
      </vt:variant>
      <vt:variant>
        <vt:i4>5</vt:i4>
      </vt:variant>
      <vt:variant>
        <vt:lpwstr>mailto:pjp@mcoe.us</vt:lpwstr>
      </vt:variant>
      <vt:variant>
        <vt:lpwstr/>
      </vt:variant>
      <vt:variant>
        <vt:i4>7536740</vt:i4>
      </vt:variant>
      <vt:variant>
        <vt:i4>93</vt:i4>
      </vt:variant>
      <vt:variant>
        <vt:i4>0</vt:i4>
      </vt:variant>
      <vt:variant>
        <vt:i4>5</vt:i4>
      </vt:variant>
      <vt:variant>
        <vt:lpwstr>mailto:tgill@lake-coe.k12.ca.us</vt:lpwstr>
      </vt:variant>
      <vt:variant>
        <vt:lpwstr/>
      </vt:variant>
      <vt:variant>
        <vt:i4>93</vt:i4>
      </vt:variant>
      <vt:variant>
        <vt:i4>90</vt:i4>
      </vt:variant>
      <vt:variant>
        <vt:i4>0</vt:i4>
      </vt:variant>
      <vt:variant>
        <vt:i4>5</vt:i4>
      </vt:variant>
      <vt:variant>
        <vt:lpwstr>mailto:pcomfort@cccoe.k12.ca.us</vt:lpwstr>
      </vt:variant>
      <vt:variant>
        <vt:lpwstr/>
      </vt:variant>
      <vt:variant>
        <vt:i4>3604510</vt:i4>
      </vt:variant>
      <vt:variant>
        <vt:i4>87</vt:i4>
      </vt:variant>
      <vt:variant>
        <vt:i4>0</vt:i4>
      </vt:variant>
      <vt:variant>
        <vt:i4>5</vt:i4>
      </vt:variant>
      <vt:variant>
        <vt:lpwstr>mailto:sopacic@ocde.us</vt:lpwstr>
      </vt:variant>
      <vt:variant>
        <vt:lpwstr/>
      </vt:variant>
      <vt:variant>
        <vt:i4>7077956</vt:i4>
      </vt:variant>
      <vt:variant>
        <vt:i4>84</vt:i4>
      </vt:variant>
      <vt:variant>
        <vt:i4>0</vt:i4>
      </vt:variant>
      <vt:variant>
        <vt:i4>5</vt:i4>
      </vt:variant>
      <vt:variant>
        <vt:lpwstr>mailto:rbartkowski@stancoe.org</vt:lpwstr>
      </vt:variant>
      <vt:variant>
        <vt:lpwstr/>
      </vt:variant>
      <vt:variant>
        <vt:i4>3014663</vt:i4>
      </vt:variant>
      <vt:variant>
        <vt:i4>81</vt:i4>
      </vt:variant>
      <vt:variant>
        <vt:i4>0</vt:i4>
      </vt:variant>
      <vt:variant>
        <vt:i4>5</vt:i4>
      </vt:variant>
      <vt:variant>
        <vt:lpwstr>mailto:kcatania@fcoe.org</vt:lpwstr>
      </vt:variant>
      <vt:variant>
        <vt:lpwstr/>
      </vt:variant>
      <vt:variant>
        <vt:i4>7077924</vt:i4>
      </vt:variant>
      <vt:variant>
        <vt:i4>78</vt:i4>
      </vt:variant>
      <vt:variant>
        <vt:i4>0</vt:i4>
      </vt:variant>
      <vt:variant>
        <vt:i4>5</vt:i4>
      </vt:variant>
      <vt:variant>
        <vt:lpwstr>mailto:ssalcido@sbceo.org</vt:lpwstr>
      </vt:variant>
      <vt:variant>
        <vt:lpwstr/>
      </vt:variant>
      <vt:variant>
        <vt:i4>4194408</vt:i4>
      </vt:variant>
      <vt:variant>
        <vt:i4>75</vt:i4>
      </vt:variant>
      <vt:variant>
        <vt:i4>0</vt:i4>
      </vt:variant>
      <vt:variant>
        <vt:i4>5</vt:i4>
      </vt:variant>
      <vt:variant>
        <vt:lpwstr>mailto:bschultz@slocoe.org</vt:lpwstr>
      </vt:variant>
      <vt:variant>
        <vt:lpwstr/>
      </vt:variant>
      <vt:variant>
        <vt:i4>6684732</vt:i4>
      </vt:variant>
      <vt:variant>
        <vt:i4>72</vt:i4>
      </vt:variant>
      <vt:variant>
        <vt:i4>0</vt:i4>
      </vt:variant>
      <vt:variant>
        <vt:i4>5</vt:i4>
      </vt:variant>
      <vt:variant>
        <vt:lpwstr>mailto:pthurman@lassencoe.org</vt:lpwstr>
      </vt:variant>
      <vt:variant>
        <vt:lpwstr/>
      </vt:variant>
      <vt:variant>
        <vt:i4>7536662</vt:i4>
      </vt:variant>
      <vt:variant>
        <vt:i4>69</vt:i4>
      </vt:variant>
      <vt:variant>
        <vt:i4>0</vt:i4>
      </vt:variant>
      <vt:variant>
        <vt:i4>5</vt:i4>
      </vt:variant>
      <vt:variant>
        <vt:lpwstr>mailto:Sanchez_raynette@lacoe.edu</vt:lpwstr>
      </vt:variant>
      <vt:variant>
        <vt:lpwstr/>
      </vt:variant>
      <vt:variant>
        <vt:i4>4259929</vt:i4>
      </vt:variant>
      <vt:variant>
        <vt:i4>66</vt:i4>
      </vt:variant>
      <vt:variant>
        <vt:i4>0</vt:i4>
      </vt:variant>
      <vt:variant>
        <vt:i4>5</vt:i4>
      </vt:variant>
      <vt:variant>
        <vt:lpwstr>mailto:Beth_higbee@sbcss.k12.ca.us</vt:lpwstr>
      </vt:variant>
      <vt:variant>
        <vt:lpwstr/>
      </vt:variant>
      <vt:variant>
        <vt:i4>6094851</vt:i4>
      </vt:variant>
      <vt:variant>
        <vt:i4>63</vt:i4>
      </vt:variant>
      <vt:variant>
        <vt:i4>0</vt:i4>
      </vt:variant>
      <vt:variant>
        <vt:i4>5</vt:i4>
      </vt:variant>
      <vt:variant>
        <vt:lpwstr>mailto:sdiaz@glenncoe.org</vt:lpwstr>
      </vt:variant>
      <vt:variant>
        <vt:lpwstr/>
      </vt:variant>
      <vt:variant>
        <vt:i4>3997715</vt:i4>
      </vt:variant>
      <vt:variant>
        <vt:i4>60</vt:i4>
      </vt:variant>
      <vt:variant>
        <vt:i4>0</vt:i4>
      </vt:variant>
      <vt:variant>
        <vt:i4>5</vt:i4>
      </vt:variant>
      <vt:variant>
        <vt:lpwstr>mailto:pjp@mcoe.us</vt:lpwstr>
      </vt:variant>
      <vt:variant>
        <vt:lpwstr/>
      </vt:variant>
      <vt:variant>
        <vt:i4>720962</vt:i4>
      </vt:variant>
      <vt:variant>
        <vt:i4>57</vt:i4>
      </vt:variant>
      <vt:variant>
        <vt:i4>0</vt:i4>
      </vt:variant>
      <vt:variant>
        <vt:i4>5</vt:i4>
      </vt:variant>
      <vt:variant>
        <vt:lpwstr>mailto:gwaddell@smcoe.k12.ca.us</vt:lpwstr>
      </vt:variant>
      <vt:variant>
        <vt:lpwstr/>
      </vt:variant>
      <vt:variant>
        <vt:i4>4259929</vt:i4>
      </vt:variant>
      <vt:variant>
        <vt:i4>54</vt:i4>
      </vt:variant>
      <vt:variant>
        <vt:i4>0</vt:i4>
      </vt:variant>
      <vt:variant>
        <vt:i4>5</vt:i4>
      </vt:variant>
      <vt:variant>
        <vt:lpwstr>mailto:Beth_higbee@sbcss.k12.ca.us</vt:lpwstr>
      </vt:variant>
      <vt:variant>
        <vt:lpwstr/>
      </vt:variant>
      <vt:variant>
        <vt:i4>7077924</vt:i4>
      </vt:variant>
      <vt:variant>
        <vt:i4>51</vt:i4>
      </vt:variant>
      <vt:variant>
        <vt:i4>0</vt:i4>
      </vt:variant>
      <vt:variant>
        <vt:i4>5</vt:i4>
      </vt:variant>
      <vt:variant>
        <vt:lpwstr>mailto:ssalcido@sbceo.org</vt:lpwstr>
      </vt:variant>
      <vt:variant>
        <vt:lpwstr/>
      </vt:variant>
      <vt:variant>
        <vt:i4>2490408</vt:i4>
      </vt:variant>
      <vt:variant>
        <vt:i4>48</vt:i4>
      </vt:variant>
      <vt:variant>
        <vt:i4>0</vt:i4>
      </vt:variant>
      <vt:variant>
        <vt:i4>5</vt:i4>
      </vt:variant>
      <vt:variant>
        <vt:lpwstr>mailto:ronda.adams@ycoe.org</vt:lpwstr>
      </vt:variant>
      <vt:variant>
        <vt:lpwstr/>
      </vt:variant>
      <vt:variant>
        <vt:i4>4128768</vt:i4>
      </vt:variant>
      <vt:variant>
        <vt:i4>45</vt:i4>
      </vt:variant>
      <vt:variant>
        <vt:i4>0</vt:i4>
      </vt:variant>
      <vt:variant>
        <vt:i4>5</vt:i4>
      </vt:variant>
      <vt:variant>
        <vt:lpwstr>mailto:sstickel@scoe.net</vt:lpwstr>
      </vt:variant>
      <vt:variant>
        <vt:lpwstr/>
      </vt:variant>
      <vt:variant>
        <vt:i4>5439495</vt:i4>
      </vt:variant>
      <vt:variant>
        <vt:i4>42</vt:i4>
      </vt:variant>
      <vt:variant>
        <vt:i4>0</vt:i4>
      </vt:variant>
      <vt:variant>
        <vt:i4>5</vt:i4>
      </vt:variant>
      <vt:variant>
        <vt:lpwstr>mailto:vchrisman@vcoe.org</vt:lpwstr>
      </vt:variant>
      <vt:variant>
        <vt:lpwstr/>
      </vt:variant>
      <vt:variant>
        <vt:i4>2621469</vt:i4>
      </vt:variant>
      <vt:variant>
        <vt:i4>39</vt:i4>
      </vt:variant>
      <vt:variant>
        <vt:i4>0</vt:i4>
      </vt:variant>
      <vt:variant>
        <vt:i4>5</vt:i4>
      </vt:variant>
      <vt:variant>
        <vt:lpwstr>mailto:gsmoot@ccsesa.org</vt:lpwstr>
      </vt:variant>
      <vt:variant>
        <vt:lpwstr/>
      </vt:variant>
      <vt:variant>
        <vt:i4>4718661</vt:i4>
      </vt:variant>
      <vt:variant>
        <vt:i4>36</vt:i4>
      </vt:variant>
      <vt:variant>
        <vt:i4>0</vt:i4>
      </vt:variant>
      <vt:variant>
        <vt:i4>5</vt:i4>
      </vt:variant>
      <vt:variant>
        <vt:lpwstr>mailto:DSigman@cde.ca.gov</vt:lpwstr>
      </vt:variant>
      <vt:variant>
        <vt:lpwstr/>
      </vt:variant>
      <vt:variant>
        <vt:i4>2949226</vt:i4>
      </vt:variant>
      <vt:variant>
        <vt:i4>33</vt:i4>
      </vt:variant>
      <vt:variant>
        <vt:i4>0</vt:i4>
      </vt:variant>
      <vt:variant>
        <vt:i4>5</vt:i4>
      </vt:variant>
      <vt:variant>
        <vt:lpwstr>mailto:pbirdsall@ccsesa.org</vt:lpwstr>
      </vt:variant>
      <vt:variant>
        <vt:lpwstr/>
      </vt:variant>
      <vt:variant>
        <vt:i4>3014663</vt:i4>
      </vt:variant>
      <vt:variant>
        <vt:i4>30</vt:i4>
      </vt:variant>
      <vt:variant>
        <vt:i4>0</vt:i4>
      </vt:variant>
      <vt:variant>
        <vt:i4>5</vt:i4>
      </vt:variant>
      <vt:variant>
        <vt:lpwstr>mailto:kcatania@fcoe.org</vt:lpwstr>
      </vt:variant>
      <vt:variant>
        <vt:lpwstr/>
      </vt:variant>
      <vt:variant>
        <vt:i4>4194408</vt:i4>
      </vt:variant>
      <vt:variant>
        <vt:i4>27</vt:i4>
      </vt:variant>
      <vt:variant>
        <vt:i4>0</vt:i4>
      </vt:variant>
      <vt:variant>
        <vt:i4>5</vt:i4>
      </vt:variant>
      <vt:variant>
        <vt:lpwstr>mailto:bschultz@slocoe.org</vt:lpwstr>
      </vt:variant>
      <vt:variant>
        <vt:lpwstr/>
      </vt:variant>
      <vt:variant>
        <vt:i4>7536662</vt:i4>
      </vt:variant>
      <vt:variant>
        <vt:i4>24</vt:i4>
      </vt:variant>
      <vt:variant>
        <vt:i4>0</vt:i4>
      </vt:variant>
      <vt:variant>
        <vt:i4>5</vt:i4>
      </vt:variant>
      <vt:variant>
        <vt:lpwstr>mailto:Sanchez_raynette@lacoe.edu</vt:lpwstr>
      </vt:variant>
      <vt:variant>
        <vt:lpwstr/>
      </vt:variant>
      <vt:variant>
        <vt:i4>3604510</vt:i4>
      </vt:variant>
      <vt:variant>
        <vt:i4>21</vt:i4>
      </vt:variant>
      <vt:variant>
        <vt:i4>0</vt:i4>
      </vt:variant>
      <vt:variant>
        <vt:i4>5</vt:i4>
      </vt:variant>
      <vt:variant>
        <vt:lpwstr>mailto:sopacic@ocde.us</vt:lpwstr>
      </vt:variant>
      <vt:variant>
        <vt:lpwstr/>
      </vt:variant>
      <vt:variant>
        <vt:i4>4259929</vt:i4>
      </vt:variant>
      <vt:variant>
        <vt:i4>18</vt:i4>
      </vt:variant>
      <vt:variant>
        <vt:i4>0</vt:i4>
      </vt:variant>
      <vt:variant>
        <vt:i4>5</vt:i4>
      </vt:variant>
      <vt:variant>
        <vt:lpwstr>mailto:Beth_higbee@sbcss.k12.ca.us</vt:lpwstr>
      </vt:variant>
      <vt:variant>
        <vt:lpwstr/>
      </vt:variant>
      <vt:variant>
        <vt:i4>7405616</vt:i4>
      </vt:variant>
      <vt:variant>
        <vt:i4>15</vt:i4>
      </vt:variant>
      <vt:variant>
        <vt:i4>0</vt:i4>
      </vt:variant>
      <vt:variant>
        <vt:i4>5</vt:i4>
      </vt:variant>
      <vt:variant>
        <vt:lpwstr>mailto:cdolph@maderacoe.k12.ca.us</vt:lpwstr>
      </vt:variant>
      <vt:variant>
        <vt:lpwstr/>
      </vt:variant>
      <vt:variant>
        <vt:i4>5439495</vt:i4>
      </vt:variant>
      <vt:variant>
        <vt:i4>12</vt:i4>
      </vt:variant>
      <vt:variant>
        <vt:i4>0</vt:i4>
      </vt:variant>
      <vt:variant>
        <vt:i4>5</vt:i4>
      </vt:variant>
      <vt:variant>
        <vt:lpwstr>mailto:vchrisman@vcoe.org</vt:lpwstr>
      </vt:variant>
      <vt:variant>
        <vt:lpwstr/>
      </vt:variant>
      <vt:variant>
        <vt:i4>1114199</vt:i4>
      </vt:variant>
      <vt:variant>
        <vt:i4>9</vt:i4>
      </vt:variant>
      <vt:variant>
        <vt:i4>0</vt:i4>
      </vt:variant>
      <vt:variant>
        <vt:i4>5</vt:i4>
      </vt:variant>
      <vt:variant>
        <vt:lpwstr>mailto:callen@tehamaschools.org</vt:lpwstr>
      </vt:variant>
      <vt:variant>
        <vt:lpwstr/>
      </vt:variant>
      <vt:variant>
        <vt:i4>4128768</vt:i4>
      </vt:variant>
      <vt:variant>
        <vt:i4>6</vt:i4>
      </vt:variant>
      <vt:variant>
        <vt:i4>0</vt:i4>
      </vt:variant>
      <vt:variant>
        <vt:i4>5</vt:i4>
      </vt:variant>
      <vt:variant>
        <vt:lpwstr>mailto:sstickel@scoe.net</vt:lpwstr>
      </vt:variant>
      <vt:variant>
        <vt:lpwstr/>
      </vt:variant>
      <vt:variant>
        <vt:i4>720962</vt:i4>
      </vt:variant>
      <vt:variant>
        <vt:i4>3</vt:i4>
      </vt:variant>
      <vt:variant>
        <vt:i4>0</vt:i4>
      </vt:variant>
      <vt:variant>
        <vt:i4>5</vt:i4>
      </vt:variant>
      <vt:variant>
        <vt:lpwstr>mailto:gwaddell@smcoe.k12.ca.us</vt:lpwstr>
      </vt:variant>
      <vt:variant>
        <vt:lpwstr/>
      </vt:variant>
      <vt:variant>
        <vt:i4>852015</vt:i4>
      </vt:variant>
      <vt:variant>
        <vt:i4>0</vt:i4>
      </vt:variant>
      <vt:variant>
        <vt:i4>0</vt:i4>
      </vt:variant>
      <vt:variant>
        <vt:i4>5</vt:i4>
      </vt:variant>
      <vt:variant>
        <vt:lpwstr>mailto:jflores@shastacoe.org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cdill</dc:creator>
  <cp:lastModifiedBy>illora herndon</cp:lastModifiedBy>
  <cp:revision>4</cp:revision>
  <cp:lastPrinted>2012-01-12T22:22:00Z</cp:lastPrinted>
  <dcterms:created xsi:type="dcterms:W3CDTF">2015-03-16T19:06:00Z</dcterms:created>
  <dcterms:modified xsi:type="dcterms:W3CDTF">2015-03-25T19:21:00Z</dcterms:modified>
</cp:coreProperties>
</file>